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ilvl w:val="0"/>
          <w:numId w:val="0"/>
        </w:numPr>
        <w:spacing w:line="720" w:lineRule="auto"/>
        <w:jc w:val="center"/>
        <w:rPr>
          <w:rFonts w:hint="eastAsia" w:ascii="宋体" w:hAnsi="宋体" w:cs="宋体-18030"/>
          <w:b/>
          <w:color w:val="auto"/>
          <w:spacing w:val="-10"/>
          <w:sz w:val="44"/>
          <w:szCs w:val="44"/>
          <w:highlight w:val="none"/>
          <w:lang w:eastAsia="zh-CN"/>
        </w:rPr>
      </w:pPr>
      <w:bookmarkStart w:id="0" w:name="OLE_LINK1"/>
    </w:p>
    <w:p>
      <w:pPr>
        <w:pStyle w:val="4"/>
        <w:numPr>
          <w:ilvl w:val="0"/>
          <w:numId w:val="0"/>
        </w:numPr>
        <w:spacing w:line="720" w:lineRule="auto"/>
        <w:jc w:val="center"/>
        <w:rPr>
          <w:rFonts w:hint="eastAsia" w:ascii="宋体" w:hAnsi="宋体" w:cs="宋体-18030"/>
          <w:b/>
          <w:color w:val="auto"/>
          <w:spacing w:val="-10"/>
          <w:sz w:val="44"/>
          <w:szCs w:val="44"/>
          <w:highlight w:val="none"/>
          <w:lang w:eastAsia="zh-CN"/>
        </w:rPr>
      </w:pPr>
      <w:r>
        <w:rPr>
          <w:rFonts w:hint="eastAsia" w:ascii="宋体" w:hAnsi="宋体" w:cs="宋体-18030"/>
          <w:b/>
          <w:color w:val="auto"/>
          <w:spacing w:val="-10"/>
          <w:sz w:val="44"/>
          <w:szCs w:val="44"/>
          <w:highlight w:val="none"/>
          <w:lang w:eastAsia="zh-CN"/>
        </w:rPr>
        <w:t>2023年度经开区重点招商项目使用林地</w:t>
      </w:r>
    </w:p>
    <w:p>
      <w:pPr>
        <w:pStyle w:val="4"/>
        <w:numPr>
          <w:ilvl w:val="0"/>
          <w:numId w:val="0"/>
        </w:numPr>
        <w:spacing w:line="720" w:lineRule="auto"/>
        <w:jc w:val="center"/>
        <w:rPr>
          <w:color w:val="auto"/>
          <w:highlight w:val="none"/>
        </w:rPr>
      </w:pPr>
      <w:r>
        <w:rPr>
          <w:rFonts w:hint="eastAsia" w:ascii="宋体" w:hAnsi="宋体" w:cs="宋体-18030"/>
          <w:b/>
          <w:color w:val="auto"/>
          <w:spacing w:val="-10"/>
          <w:sz w:val="44"/>
          <w:szCs w:val="44"/>
          <w:highlight w:val="none"/>
          <w:lang w:eastAsia="zh-CN"/>
        </w:rPr>
        <w:t>可行性报告编制项目</w:t>
      </w:r>
    </w:p>
    <w:p>
      <w:pPr>
        <w:spacing w:line="312" w:lineRule="auto"/>
        <w:jc w:val="center"/>
        <w:rPr>
          <w:rFonts w:hint="eastAsia" w:ascii="宋体" w:hAnsi="宋体"/>
          <w:b/>
          <w:color w:val="auto"/>
          <w:sz w:val="84"/>
          <w:szCs w:val="84"/>
          <w:highlight w:val="none"/>
        </w:rPr>
      </w:pPr>
    </w:p>
    <w:p>
      <w:pPr>
        <w:spacing w:line="312" w:lineRule="auto"/>
        <w:jc w:val="center"/>
        <w:rPr>
          <w:rFonts w:hint="eastAsia" w:ascii="宋体" w:hAnsi="宋体"/>
          <w:b/>
          <w:color w:val="auto"/>
          <w:sz w:val="84"/>
          <w:szCs w:val="84"/>
          <w:highlight w:val="none"/>
          <w:lang w:val="en-US" w:eastAsia="zh-CN"/>
        </w:rPr>
      </w:pPr>
    </w:p>
    <w:p>
      <w:pPr>
        <w:spacing w:line="312" w:lineRule="auto"/>
        <w:jc w:val="center"/>
        <w:rPr>
          <w:rFonts w:ascii="宋体"/>
          <w:bCs/>
          <w:color w:val="auto"/>
          <w:sz w:val="28"/>
          <w:szCs w:val="28"/>
          <w:highlight w:val="none"/>
        </w:rPr>
      </w:pPr>
      <w:r>
        <w:rPr>
          <w:rFonts w:hint="eastAsia" w:ascii="宋体" w:hAnsi="宋体"/>
          <w:b/>
          <w:color w:val="auto"/>
          <w:sz w:val="84"/>
          <w:szCs w:val="84"/>
          <w:highlight w:val="none"/>
          <w:lang w:val="en-US" w:eastAsia="zh-CN"/>
        </w:rPr>
        <w:t>选 取</w:t>
      </w:r>
      <w:r>
        <w:rPr>
          <w:rFonts w:hint="eastAsia" w:ascii="宋体" w:hAnsi="宋体"/>
          <w:b/>
          <w:color w:val="auto"/>
          <w:sz w:val="84"/>
          <w:szCs w:val="84"/>
          <w:highlight w:val="none"/>
        </w:rPr>
        <w:t xml:space="preserve"> 文 件</w:t>
      </w:r>
    </w:p>
    <w:p>
      <w:pPr>
        <w:spacing w:line="312" w:lineRule="auto"/>
        <w:jc w:val="center"/>
        <w:rPr>
          <w:rFonts w:ascii="宋体"/>
          <w:bCs/>
          <w:color w:val="auto"/>
          <w:sz w:val="28"/>
          <w:szCs w:val="28"/>
          <w:highlight w:val="none"/>
        </w:rPr>
      </w:pPr>
    </w:p>
    <w:p>
      <w:pPr>
        <w:spacing w:line="312" w:lineRule="auto"/>
        <w:jc w:val="center"/>
        <w:rPr>
          <w:rFonts w:ascii="宋体"/>
          <w:bCs/>
          <w:color w:val="auto"/>
          <w:sz w:val="28"/>
          <w:szCs w:val="28"/>
          <w:highlight w:val="none"/>
        </w:rPr>
      </w:pPr>
      <w:r>
        <w:rPr>
          <w:rFonts w:hint="eastAsia" w:ascii="宋体"/>
          <w:bCs/>
          <w:color w:val="auto"/>
          <w:sz w:val="28"/>
          <w:szCs w:val="28"/>
          <w:highlight w:val="none"/>
        </w:rPr>
        <w:t>（自行</w:t>
      </w:r>
      <w:r>
        <w:rPr>
          <w:rFonts w:hint="eastAsia" w:ascii="宋体"/>
          <w:bCs/>
          <w:color w:val="auto"/>
          <w:sz w:val="28"/>
          <w:szCs w:val="28"/>
          <w:highlight w:val="none"/>
          <w:lang w:eastAsia="zh-CN"/>
        </w:rPr>
        <w:t>公开选取</w:t>
      </w:r>
      <w:r>
        <w:rPr>
          <w:rFonts w:hint="eastAsia" w:ascii="宋体"/>
          <w:bCs/>
          <w:color w:val="auto"/>
          <w:sz w:val="28"/>
          <w:szCs w:val="28"/>
          <w:highlight w:val="none"/>
        </w:rPr>
        <w:t>）</w:t>
      </w:r>
    </w:p>
    <w:p>
      <w:pPr>
        <w:widowControl/>
        <w:wordWrap w:val="0"/>
        <w:spacing w:line="312" w:lineRule="auto"/>
        <w:ind w:firstLine="2380" w:firstLineChars="850"/>
        <w:rPr>
          <w:rFonts w:ascii="宋体"/>
          <w:bCs/>
          <w:color w:val="auto"/>
          <w:sz w:val="28"/>
          <w:szCs w:val="28"/>
          <w:highlight w:val="none"/>
        </w:rPr>
      </w:pPr>
    </w:p>
    <w:p>
      <w:pPr>
        <w:widowControl/>
        <w:wordWrap w:val="0"/>
        <w:spacing w:line="312" w:lineRule="auto"/>
        <w:ind w:firstLine="2380" w:firstLineChars="850"/>
        <w:rPr>
          <w:rFonts w:ascii="宋体"/>
          <w:bCs/>
          <w:color w:val="auto"/>
          <w:sz w:val="28"/>
          <w:szCs w:val="28"/>
          <w:highlight w:val="none"/>
        </w:rPr>
      </w:pPr>
    </w:p>
    <w:p>
      <w:pPr>
        <w:spacing w:line="312" w:lineRule="auto"/>
        <w:rPr>
          <w:rFonts w:ascii="宋体"/>
          <w:bCs/>
          <w:color w:val="auto"/>
          <w:szCs w:val="21"/>
          <w:highlight w:val="none"/>
        </w:rPr>
      </w:pPr>
    </w:p>
    <w:p>
      <w:pPr>
        <w:spacing w:line="312" w:lineRule="auto"/>
        <w:rPr>
          <w:rFonts w:ascii="宋体"/>
          <w:bCs/>
          <w:color w:val="auto"/>
          <w:szCs w:val="21"/>
          <w:highlight w:val="none"/>
        </w:rPr>
      </w:pPr>
    </w:p>
    <w:p>
      <w:pPr>
        <w:pStyle w:val="12"/>
        <w:spacing w:line="312" w:lineRule="auto"/>
        <w:rPr>
          <w:color w:val="auto"/>
          <w:highlight w:val="none"/>
        </w:rPr>
      </w:pPr>
    </w:p>
    <w:p>
      <w:pPr>
        <w:spacing w:beforeLines="100" w:afterLines="100" w:line="312" w:lineRule="auto"/>
        <w:jc w:val="center"/>
        <w:rPr>
          <w:rFonts w:ascii="宋体"/>
          <w:b/>
          <w:color w:val="auto"/>
          <w:sz w:val="32"/>
          <w:szCs w:val="32"/>
          <w:highlight w:val="none"/>
        </w:rPr>
      </w:pPr>
      <w:r>
        <w:rPr>
          <w:rFonts w:hint="eastAsia" w:ascii="宋体"/>
          <w:b/>
          <w:color w:val="auto"/>
          <w:sz w:val="32"/>
          <w:szCs w:val="32"/>
          <w:highlight w:val="none"/>
          <w:lang w:val="en-US" w:eastAsia="zh-CN"/>
        </w:rPr>
        <w:t xml:space="preserve">   </w:t>
      </w:r>
      <w:r>
        <w:rPr>
          <w:rFonts w:hint="eastAsia" w:ascii="宋体"/>
          <w:b/>
          <w:color w:val="auto"/>
          <w:sz w:val="32"/>
          <w:szCs w:val="32"/>
          <w:highlight w:val="none"/>
          <w:lang w:eastAsia="zh-CN"/>
        </w:rPr>
        <w:t>项目单位</w:t>
      </w:r>
      <w:r>
        <w:rPr>
          <w:rFonts w:hint="eastAsia" w:ascii="宋体"/>
          <w:b/>
          <w:color w:val="auto"/>
          <w:sz w:val="32"/>
          <w:szCs w:val="32"/>
          <w:highlight w:val="none"/>
        </w:rPr>
        <w:t>：</w:t>
      </w:r>
      <w:r>
        <w:rPr>
          <w:rFonts w:hint="eastAsia" w:ascii="宋体"/>
          <w:b/>
          <w:color w:val="auto"/>
          <w:sz w:val="32"/>
          <w:szCs w:val="32"/>
          <w:highlight w:val="none"/>
          <w:u w:val="single"/>
          <w:lang w:val="en-US" w:eastAsia="zh-CN"/>
        </w:rPr>
        <w:t>滁州经济技术开发区管理委员会</w:t>
      </w:r>
      <w:r>
        <w:rPr>
          <w:rFonts w:hint="eastAsia" w:ascii="宋体"/>
          <w:b/>
          <w:color w:val="auto"/>
          <w:sz w:val="32"/>
          <w:szCs w:val="32"/>
          <w:highlight w:val="none"/>
        </w:rPr>
        <w:t>（盖章）</w:t>
      </w:r>
    </w:p>
    <w:p>
      <w:pPr>
        <w:spacing w:beforeLines="100" w:afterLines="100" w:line="312" w:lineRule="auto"/>
        <w:jc w:val="center"/>
        <w:rPr>
          <w:rFonts w:ascii="宋体"/>
          <w:b/>
          <w:color w:val="auto"/>
          <w:sz w:val="32"/>
          <w:szCs w:val="32"/>
          <w:highlight w:val="none"/>
          <w:u w:val="single"/>
        </w:rPr>
      </w:pPr>
      <w:r>
        <w:rPr>
          <w:rFonts w:hint="eastAsia" w:ascii="宋体"/>
          <w:b/>
          <w:color w:val="auto"/>
          <w:sz w:val="32"/>
          <w:szCs w:val="32"/>
          <w:highlight w:val="none"/>
          <w:lang w:val="en-US" w:eastAsia="zh-CN"/>
        </w:rPr>
        <w:t xml:space="preserve">   </w:t>
      </w:r>
      <w:r>
        <w:rPr>
          <w:rFonts w:hint="eastAsia" w:ascii="宋体"/>
          <w:b/>
          <w:color w:val="auto"/>
          <w:sz w:val="32"/>
          <w:szCs w:val="32"/>
          <w:highlight w:val="none"/>
          <w:lang w:eastAsia="zh-CN"/>
        </w:rPr>
        <w:t>代理机构</w:t>
      </w:r>
      <w:r>
        <w:rPr>
          <w:rFonts w:hint="eastAsia" w:ascii="宋体"/>
          <w:b/>
          <w:color w:val="auto"/>
          <w:sz w:val="32"/>
          <w:szCs w:val="32"/>
          <w:highlight w:val="none"/>
        </w:rPr>
        <w:t>：</w:t>
      </w:r>
      <w:r>
        <w:rPr>
          <w:rFonts w:hint="eastAsia" w:ascii="宋体"/>
          <w:b/>
          <w:color w:val="auto"/>
          <w:sz w:val="32"/>
          <w:szCs w:val="32"/>
          <w:highlight w:val="none"/>
          <w:u w:val="single"/>
          <w:lang w:eastAsia="zh-CN"/>
        </w:rPr>
        <w:t>安徽瑞佳工程项目管理有限公司</w:t>
      </w:r>
      <w:r>
        <w:rPr>
          <w:rFonts w:hint="eastAsia" w:ascii="宋体"/>
          <w:b/>
          <w:color w:val="auto"/>
          <w:sz w:val="32"/>
          <w:szCs w:val="32"/>
          <w:highlight w:val="none"/>
        </w:rPr>
        <w:t>（盖章）</w:t>
      </w:r>
    </w:p>
    <w:p>
      <w:pPr>
        <w:spacing w:beforeLines="100" w:afterLines="100" w:line="312" w:lineRule="auto"/>
        <w:jc w:val="center"/>
        <w:rPr>
          <w:rFonts w:hint="eastAsia" w:ascii="宋体"/>
          <w:b/>
          <w:color w:val="auto"/>
          <w:sz w:val="32"/>
          <w:szCs w:val="32"/>
          <w:highlight w:val="none"/>
        </w:rPr>
      </w:pPr>
      <w:r>
        <w:rPr>
          <w:rFonts w:hint="eastAsia" w:ascii="宋体"/>
          <w:b/>
          <w:color w:val="auto"/>
          <w:sz w:val="32"/>
          <w:szCs w:val="32"/>
          <w:highlight w:val="none"/>
          <w:u w:val="single"/>
          <w:lang w:eastAsia="zh-CN"/>
        </w:rPr>
        <w:t>2023</w:t>
      </w:r>
      <w:r>
        <w:rPr>
          <w:rFonts w:hint="eastAsia" w:ascii="宋体"/>
          <w:b/>
          <w:color w:val="auto"/>
          <w:sz w:val="32"/>
          <w:szCs w:val="32"/>
          <w:highlight w:val="none"/>
        </w:rPr>
        <w:t>年</w:t>
      </w:r>
      <w:r>
        <w:rPr>
          <w:rFonts w:hint="eastAsia" w:ascii="宋体"/>
          <w:b/>
          <w:color w:val="auto"/>
          <w:sz w:val="32"/>
          <w:szCs w:val="32"/>
          <w:highlight w:val="none"/>
          <w:u w:val="single"/>
          <w:lang w:val="en-US" w:eastAsia="zh-CN"/>
        </w:rPr>
        <w:t>5</w:t>
      </w:r>
      <w:r>
        <w:rPr>
          <w:rFonts w:hint="eastAsia" w:ascii="宋体"/>
          <w:b/>
          <w:color w:val="auto"/>
          <w:sz w:val="32"/>
          <w:szCs w:val="32"/>
          <w:highlight w:val="none"/>
        </w:rPr>
        <w:t>月</w:t>
      </w:r>
    </w:p>
    <w:p>
      <w:pPr>
        <w:pStyle w:val="36"/>
        <w:rPr>
          <w:rFonts w:hint="eastAsia" w:ascii="宋体"/>
          <w:b/>
          <w:color w:val="auto"/>
          <w:sz w:val="32"/>
          <w:szCs w:val="32"/>
          <w:highlight w:val="none"/>
        </w:rPr>
      </w:pPr>
    </w:p>
    <w:p>
      <w:pPr>
        <w:pStyle w:val="36"/>
        <w:ind w:left="0" w:leftChars="0" w:firstLine="0" w:firstLineChars="0"/>
        <w:rPr>
          <w:rFonts w:hint="eastAsia"/>
          <w:color w:val="auto"/>
          <w:highlight w:val="none"/>
        </w:rPr>
      </w:pPr>
    </w:p>
    <w:p>
      <w:pPr>
        <w:rPr>
          <w:color w:val="auto"/>
          <w:highlight w:val="none"/>
        </w:rPr>
      </w:pPr>
    </w:p>
    <w:p>
      <w:pPr>
        <w:spacing w:line="720" w:lineRule="auto"/>
        <w:jc w:val="center"/>
        <w:rPr>
          <w:rStyle w:val="48"/>
          <w:rFonts w:ascii="宋体" w:hAnsi="宋体"/>
          <w:color w:val="auto"/>
          <w:szCs w:val="21"/>
          <w:highlight w:val="none"/>
        </w:rPr>
      </w:pPr>
      <w:r>
        <w:rPr>
          <w:rFonts w:hint="eastAsia"/>
          <w:b/>
          <w:color w:val="auto"/>
          <w:sz w:val="36"/>
          <w:highlight w:val="none"/>
        </w:rPr>
        <w:t>目</w:t>
      </w:r>
      <w:r>
        <w:rPr>
          <w:rFonts w:hint="eastAsia"/>
          <w:b/>
          <w:color w:val="auto"/>
          <w:sz w:val="36"/>
          <w:highlight w:val="none"/>
          <w:lang w:val="en-US" w:eastAsia="zh-CN"/>
        </w:rPr>
        <w:t xml:space="preserve">  </w:t>
      </w:r>
      <w:r>
        <w:rPr>
          <w:rFonts w:hint="eastAsia"/>
          <w:b/>
          <w:color w:val="auto"/>
          <w:sz w:val="36"/>
          <w:highlight w:val="none"/>
        </w:rPr>
        <w:t>录</w:t>
      </w:r>
    </w:p>
    <w:p>
      <w:pPr>
        <w:pStyle w:val="26"/>
        <w:tabs>
          <w:tab w:val="right" w:leader="dot" w:pos="8306"/>
        </w:tabs>
        <w:spacing w:line="720" w:lineRule="auto"/>
        <w:rPr>
          <w:rFonts w:hint="eastAsia" w:ascii="Times New Roman"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fldChar w:fldCharType="begin"/>
      </w:r>
      <w:r>
        <w:rPr>
          <w:rStyle w:val="48"/>
          <w:rFonts w:hint="eastAsia" w:ascii="宋体" w:hAnsi="宋体"/>
          <w:color w:val="auto"/>
          <w:szCs w:val="21"/>
          <w:highlight w:val="none"/>
        </w:rPr>
        <w:instrText xml:space="preserve"> TOC \o "1-3" \h \z \u </w:instrText>
      </w:r>
      <w:r>
        <w:rPr>
          <w:rFonts w:hint="eastAsia" w:ascii="宋体" w:hAnsi="宋体"/>
          <w:color w:val="auto"/>
          <w:szCs w:val="21"/>
          <w:highlight w:val="none"/>
        </w:rPr>
        <w:fldChar w:fldCharType="separate"/>
      </w:r>
      <w:r>
        <w:rPr>
          <w:rFonts w:hint="eastAsia" w:ascii="宋体" w:hAnsi="宋体"/>
          <w:color w:val="auto"/>
          <w:szCs w:val="21"/>
          <w:highlight w:val="none"/>
        </w:rPr>
        <w:fldChar w:fldCharType="begin"/>
      </w:r>
      <w:r>
        <w:rPr>
          <w:rStyle w:val="48"/>
          <w:rFonts w:hint="eastAsia" w:ascii="宋体" w:hAnsi="宋体"/>
          <w:color w:val="auto"/>
          <w:szCs w:val="21"/>
          <w:highlight w:val="none"/>
        </w:rPr>
        <w:instrText xml:space="preserve"> TOC \o "1-3" \h \z \u </w:instrText>
      </w:r>
      <w:r>
        <w:rPr>
          <w:rFonts w:hint="eastAsia" w:ascii="宋体" w:hAnsi="宋体"/>
          <w:color w:val="auto"/>
          <w:szCs w:val="21"/>
          <w:highlight w:val="none"/>
        </w:rPr>
        <w:fldChar w:fldCharType="separate"/>
      </w:r>
    </w:p>
    <w:p>
      <w:pPr>
        <w:pStyle w:val="26"/>
        <w:keepNext w:val="0"/>
        <w:keepLines w:val="0"/>
        <w:pageBreakBefore w:val="0"/>
        <w:widowControl w:val="0"/>
        <w:tabs>
          <w:tab w:val="right" w:leader="dot" w:pos="8306"/>
        </w:tabs>
        <w:kinsoku/>
        <w:wordWrap/>
        <w:overflowPunct/>
        <w:topLinePunct w:val="0"/>
        <w:autoSpaceDE/>
        <w:autoSpaceDN/>
        <w:bidi w:val="0"/>
        <w:adjustRightInd/>
        <w:snapToGrid/>
        <w:spacing w:line="720" w:lineRule="auto"/>
        <w:jc w:val="center"/>
        <w:textAlignment w:val="auto"/>
        <w:rPr>
          <w:b/>
          <w:bCs/>
          <w:color w:val="auto"/>
          <w:highlight w:val="none"/>
        </w:rPr>
      </w:pPr>
      <w:r>
        <w:rPr>
          <w:rFonts w:hint="eastAsia" w:hAnsi="宋体"/>
          <w:b/>
          <w:bCs/>
          <w:color w:val="auto"/>
          <w:szCs w:val="21"/>
          <w:highlight w:val="none"/>
        </w:rPr>
        <w:fldChar w:fldCharType="begin"/>
      </w:r>
      <w:r>
        <w:rPr>
          <w:rFonts w:hint="eastAsia" w:hAnsi="宋体"/>
          <w:b/>
          <w:bCs/>
          <w:color w:val="auto"/>
          <w:szCs w:val="21"/>
          <w:highlight w:val="none"/>
        </w:rPr>
        <w:instrText xml:space="preserve"> HYPERLINK \l _Toc14627 </w:instrText>
      </w:r>
      <w:r>
        <w:rPr>
          <w:rFonts w:hint="eastAsia" w:hAnsi="宋体"/>
          <w:b/>
          <w:bCs/>
          <w:color w:val="auto"/>
          <w:szCs w:val="21"/>
          <w:highlight w:val="none"/>
        </w:rPr>
        <w:fldChar w:fldCharType="separate"/>
      </w:r>
      <w:r>
        <w:rPr>
          <w:rFonts w:hint="eastAsia" w:ascii="宋体"/>
          <w:b/>
          <w:bCs/>
          <w:color w:val="auto"/>
          <w:szCs w:val="32"/>
          <w:highlight w:val="none"/>
        </w:rPr>
        <w:t xml:space="preserve">第一章 </w:t>
      </w:r>
      <w:r>
        <w:rPr>
          <w:rFonts w:hint="eastAsia" w:ascii="宋体"/>
          <w:b/>
          <w:bCs/>
          <w:color w:val="auto"/>
          <w:szCs w:val="32"/>
          <w:highlight w:val="none"/>
          <w:lang w:eastAsia="zh-CN"/>
        </w:rPr>
        <w:t>选取公告</w:t>
      </w:r>
      <w:r>
        <w:rPr>
          <w:b/>
          <w:bCs/>
          <w:color w:val="auto"/>
          <w:highlight w:val="none"/>
        </w:rPr>
        <w:tab/>
      </w:r>
      <w:r>
        <w:rPr>
          <w:rFonts w:hint="eastAsia"/>
          <w:b/>
          <w:bCs/>
          <w:color w:val="auto"/>
          <w:highlight w:val="none"/>
          <w:lang w:val="en-US" w:eastAsia="zh-CN"/>
        </w:rPr>
        <w:t>3</w:t>
      </w:r>
      <w:r>
        <w:rPr>
          <w:rFonts w:hint="eastAsia" w:hAnsi="宋体"/>
          <w:b/>
          <w:bCs/>
          <w:color w:val="auto"/>
          <w:szCs w:val="21"/>
          <w:highlight w:val="none"/>
        </w:rPr>
        <w:fldChar w:fldCharType="end"/>
      </w:r>
    </w:p>
    <w:p>
      <w:pPr>
        <w:pStyle w:val="26"/>
        <w:keepNext w:val="0"/>
        <w:keepLines w:val="0"/>
        <w:pageBreakBefore w:val="0"/>
        <w:widowControl w:val="0"/>
        <w:tabs>
          <w:tab w:val="right" w:leader="dot" w:pos="8306"/>
        </w:tabs>
        <w:kinsoku/>
        <w:wordWrap/>
        <w:overflowPunct/>
        <w:topLinePunct w:val="0"/>
        <w:autoSpaceDE/>
        <w:autoSpaceDN/>
        <w:bidi w:val="0"/>
        <w:adjustRightInd/>
        <w:snapToGrid/>
        <w:spacing w:line="720" w:lineRule="auto"/>
        <w:jc w:val="center"/>
        <w:textAlignment w:val="auto"/>
        <w:rPr>
          <w:b/>
          <w:bCs/>
          <w:color w:val="auto"/>
          <w:highlight w:val="none"/>
        </w:rPr>
      </w:pPr>
      <w:r>
        <w:rPr>
          <w:rFonts w:hint="eastAsia" w:hAnsi="宋体"/>
          <w:b/>
          <w:bCs/>
          <w:color w:val="auto"/>
          <w:szCs w:val="21"/>
          <w:highlight w:val="none"/>
        </w:rPr>
        <w:fldChar w:fldCharType="begin"/>
      </w:r>
      <w:r>
        <w:rPr>
          <w:rFonts w:hint="eastAsia" w:hAnsi="宋体"/>
          <w:b/>
          <w:bCs/>
          <w:color w:val="auto"/>
          <w:szCs w:val="21"/>
          <w:highlight w:val="none"/>
        </w:rPr>
        <w:instrText xml:space="preserve"> HYPERLINK \l _Toc16138 </w:instrText>
      </w:r>
      <w:r>
        <w:rPr>
          <w:rFonts w:hint="eastAsia" w:hAnsi="宋体"/>
          <w:b/>
          <w:bCs/>
          <w:color w:val="auto"/>
          <w:szCs w:val="21"/>
          <w:highlight w:val="none"/>
        </w:rPr>
        <w:fldChar w:fldCharType="separate"/>
      </w:r>
      <w:r>
        <w:rPr>
          <w:rFonts w:hint="eastAsia" w:ascii="宋体"/>
          <w:b/>
          <w:bCs/>
          <w:color w:val="auto"/>
          <w:szCs w:val="32"/>
          <w:highlight w:val="none"/>
        </w:rPr>
        <w:t>第二章 投标人须知</w:t>
      </w:r>
      <w:r>
        <w:rPr>
          <w:b/>
          <w:bCs/>
          <w:color w:val="auto"/>
          <w:highlight w:val="none"/>
        </w:rPr>
        <w:tab/>
      </w:r>
      <w:r>
        <w:rPr>
          <w:rFonts w:hint="eastAsia"/>
          <w:b/>
          <w:bCs/>
          <w:color w:val="auto"/>
          <w:highlight w:val="none"/>
          <w:lang w:val="en-US" w:eastAsia="zh-CN"/>
        </w:rPr>
        <w:t>5</w:t>
      </w:r>
      <w:r>
        <w:rPr>
          <w:rFonts w:hint="eastAsia" w:hAnsi="宋体"/>
          <w:b/>
          <w:bCs/>
          <w:color w:val="auto"/>
          <w:szCs w:val="21"/>
          <w:highlight w:val="none"/>
        </w:rPr>
        <w:fldChar w:fldCharType="end"/>
      </w:r>
    </w:p>
    <w:p>
      <w:pPr>
        <w:pStyle w:val="26"/>
        <w:keepNext w:val="0"/>
        <w:keepLines w:val="0"/>
        <w:pageBreakBefore w:val="0"/>
        <w:widowControl w:val="0"/>
        <w:tabs>
          <w:tab w:val="right" w:leader="dot" w:pos="8306"/>
        </w:tabs>
        <w:kinsoku/>
        <w:wordWrap/>
        <w:overflowPunct/>
        <w:topLinePunct w:val="0"/>
        <w:autoSpaceDE/>
        <w:autoSpaceDN/>
        <w:bidi w:val="0"/>
        <w:adjustRightInd/>
        <w:snapToGrid/>
        <w:spacing w:line="720" w:lineRule="auto"/>
        <w:jc w:val="center"/>
        <w:textAlignment w:val="auto"/>
        <w:rPr>
          <w:b/>
          <w:bCs/>
          <w:color w:val="auto"/>
          <w:highlight w:val="none"/>
        </w:rPr>
      </w:pPr>
      <w:r>
        <w:rPr>
          <w:rFonts w:hint="eastAsia" w:hAnsi="宋体"/>
          <w:b/>
          <w:bCs/>
          <w:color w:val="auto"/>
          <w:szCs w:val="21"/>
          <w:highlight w:val="none"/>
        </w:rPr>
        <w:fldChar w:fldCharType="begin"/>
      </w:r>
      <w:r>
        <w:rPr>
          <w:rFonts w:hint="eastAsia" w:hAnsi="宋体"/>
          <w:b/>
          <w:bCs/>
          <w:color w:val="auto"/>
          <w:szCs w:val="21"/>
          <w:highlight w:val="none"/>
        </w:rPr>
        <w:instrText xml:space="preserve"> HYPERLINK \l _Toc4436 </w:instrText>
      </w:r>
      <w:r>
        <w:rPr>
          <w:rFonts w:hint="eastAsia" w:hAnsi="宋体"/>
          <w:b/>
          <w:bCs/>
          <w:color w:val="auto"/>
          <w:szCs w:val="21"/>
          <w:highlight w:val="none"/>
        </w:rPr>
        <w:fldChar w:fldCharType="separate"/>
      </w:r>
      <w:r>
        <w:rPr>
          <w:rFonts w:hint="eastAsia" w:ascii="宋体" w:hAnsi="宋体" w:eastAsia="宋体" w:cs="宋体"/>
          <w:b/>
          <w:bCs/>
          <w:color w:val="auto"/>
          <w:szCs w:val="30"/>
          <w:highlight w:val="none"/>
        </w:rPr>
        <w:t>第三章 评标办法</w:t>
      </w:r>
      <w:r>
        <w:rPr>
          <w:b/>
          <w:bCs/>
          <w:color w:val="auto"/>
          <w:highlight w:val="none"/>
        </w:rPr>
        <w:tab/>
      </w:r>
      <w:r>
        <w:rPr>
          <w:b/>
          <w:bCs/>
          <w:color w:val="auto"/>
          <w:highlight w:val="none"/>
        </w:rPr>
        <w:fldChar w:fldCharType="begin"/>
      </w:r>
      <w:r>
        <w:rPr>
          <w:b/>
          <w:bCs/>
          <w:color w:val="auto"/>
          <w:highlight w:val="none"/>
        </w:rPr>
        <w:instrText xml:space="preserve"> PAGEREF _Toc4436 \h </w:instrText>
      </w:r>
      <w:r>
        <w:rPr>
          <w:b/>
          <w:bCs/>
          <w:color w:val="auto"/>
          <w:highlight w:val="none"/>
        </w:rPr>
        <w:fldChar w:fldCharType="separate"/>
      </w:r>
      <w:r>
        <w:rPr>
          <w:b/>
          <w:bCs/>
          <w:color w:val="auto"/>
          <w:highlight w:val="none"/>
        </w:rPr>
        <w:t>17</w:t>
      </w:r>
      <w:r>
        <w:rPr>
          <w:b/>
          <w:bCs/>
          <w:color w:val="auto"/>
          <w:highlight w:val="none"/>
        </w:rPr>
        <w:fldChar w:fldCharType="end"/>
      </w:r>
      <w:r>
        <w:rPr>
          <w:rFonts w:hint="eastAsia" w:hAnsi="宋体"/>
          <w:b/>
          <w:bCs/>
          <w:color w:val="auto"/>
          <w:szCs w:val="21"/>
          <w:highlight w:val="none"/>
        </w:rPr>
        <w:fldChar w:fldCharType="end"/>
      </w:r>
    </w:p>
    <w:p>
      <w:pPr>
        <w:pStyle w:val="26"/>
        <w:keepNext w:val="0"/>
        <w:keepLines w:val="0"/>
        <w:pageBreakBefore w:val="0"/>
        <w:widowControl w:val="0"/>
        <w:tabs>
          <w:tab w:val="right" w:leader="dot" w:pos="8306"/>
        </w:tabs>
        <w:kinsoku/>
        <w:wordWrap/>
        <w:overflowPunct/>
        <w:topLinePunct w:val="0"/>
        <w:autoSpaceDE/>
        <w:autoSpaceDN/>
        <w:bidi w:val="0"/>
        <w:adjustRightInd/>
        <w:snapToGrid/>
        <w:spacing w:line="720" w:lineRule="auto"/>
        <w:jc w:val="center"/>
        <w:textAlignment w:val="auto"/>
        <w:rPr>
          <w:rFonts w:hint="eastAsia" w:hAnsi="宋体"/>
          <w:b/>
          <w:bCs/>
          <w:color w:val="auto"/>
          <w:szCs w:val="21"/>
          <w:highlight w:val="none"/>
        </w:rPr>
      </w:pPr>
      <w:r>
        <w:rPr>
          <w:rFonts w:hint="eastAsia" w:hAnsi="宋体"/>
          <w:b/>
          <w:bCs/>
          <w:color w:val="auto"/>
          <w:szCs w:val="21"/>
          <w:highlight w:val="none"/>
        </w:rPr>
        <w:fldChar w:fldCharType="begin"/>
      </w:r>
      <w:r>
        <w:rPr>
          <w:rFonts w:hint="eastAsia" w:hAnsi="宋体"/>
          <w:b/>
          <w:bCs/>
          <w:color w:val="auto"/>
          <w:szCs w:val="21"/>
          <w:highlight w:val="none"/>
        </w:rPr>
        <w:instrText xml:space="preserve"> HYPERLINK \l _Toc11666 </w:instrText>
      </w:r>
      <w:r>
        <w:rPr>
          <w:rFonts w:hint="eastAsia" w:hAnsi="宋体"/>
          <w:b/>
          <w:bCs/>
          <w:color w:val="auto"/>
          <w:szCs w:val="21"/>
          <w:highlight w:val="none"/>
        </w:rPr>
        <w:fldChar w:fldCharType="separate"/>
      </w:r>
      <w:r>
        <w:rPr>
          <w:rFonts w:hint="eastAsia" w:ascii="宋体" w:hAnsi="宋体" w:cs="宋体"/>
          <w:b/>
          <w:bCs/>
          <w:color w:val="auto"/>
          <w:kern w:val="0"/>
          <w:szCs w:val="32"/>
          <w:highlight w:val="none"/>
        </w:rPr>
        <w:t xml:space="preserve">第四章 </w:t>
      </w:r>
      <w:r>
        <w:rPr>
          <w:rFonts w:hint="eastAsia" w:ascii="宋体" w:hAnsi="宋体" w:cs="宋体"/>
          <w:b/>
          <w:bCs/>
          <w:color w:val="auto"/>
          <w:kern w:val="0"/>
          <w:szCs w:val="32"/>
          <w:highlight w:val="none"/>
          <w:lang w:eastAsia="zh-CN"/>
        </w:rPr>
        <w:t>采购需求</w:t>
      </w:r>
      <w:r>
        <w:rPr>
          <w:b/>
          <w:bCs/>
          <w:color w:val="auto"/>
          <w:highlight w:val="none"/>
        </w:rPr>
        <w:tab/>
      </w:r>
      <w:r>
        <w:rPr>
          <w:b/>
          <w:bCs/>
          <w:color w:val="auto"/>
          <w:highlight w:val="none"/>
        </w:rPr>
        <w:fldChar w:fldCharType="begin"/>
      </w:r>
      <w:r>
        <w:rPr>
          <w:b/>
          <w:bCs/>
          <w:color w:val="auto"/>
          <w:highlight w:val="none"/>
        </w:rPr>
        <w:instrText xml:space="preserve"> PAGEREF _Toc11666 \h </w:instrText>
      </w:r>
      <w:r>
        <w:rPr>
          <w:b/>
          <w:bCs/>
          <w:color w:val="auto"/>
          <w:highlight w:val="none"/>
        </w:rPr>
        <w:fldChar w:fldCharType="separate"/>
      </w:r>
      <w:r>
        <w:rPr>
          <w:b/>
          <w:bCs/>
          <w:color w:val="auto"/>
          <w:highlight w:val="none"/>
        </w:rPr>
        <w:t>19</w:t>
      </w:r>
      <w:r>
        <w:rPr>
          <w:b/>
          <w:bCs/>
          <w:color w:val="auto"/>
          <w:highlight w:val="none"/>
        </w:rPr>
        <w:fldChar w:fldCharType="end"/>
      </w:r>
      <w:r>
        <w:rPr>
          <w:rFonts w:hint="eastAsia" w:hAnsi="宋体"/>
          <w:b/>
          <w:bCs/>
          <w:color w:val="auto"/>
          <w:szCs w:val="21"/>
          <w:highlight w:val="none"/>
        </w:rPr>
        <w:fldChar w:fldCharType="end"/>
      </w:r>
    </w:p>
    <w:p>
      <w:pPr>
        <w:pStyle w:val="26"/>
        <w:keepNext w:val="0"/>
        <w:keepLines w:val="0"/>
        <w:pageBreakBefore w:val="0"/>
        <w:widowControl w:val="0"/>
        <w:tabs>
          <w:tab w:val="right" w:leader="dot" w:pos="8306"/>
        </w:tabs>
        <w:kinsoku/>
        <w:wordWrap/>
        <w:overflowPunct/>
        <w:topLinePunct w:val="0"/>
        <w:autoSpaceDE/>
        <w:autoSpaceDN/>
        <w:bidi w:val="0"/>
        <w:adjustRightInd/>
        <w:snapToGrid/>
        <w:spacing w:line="720" w:lineRule="auto"/>
        <w:jc w:val="center"/>
        <w:textAlignment w:val="auto"/>
        <w:rPr>
          <w:b/>
          <w:bCs/>
          <w:color w:val="auto"/>
          <w:highlight w:val="none"/>
        </w:rPr>
      </w:pPr>
      <w:r>
        <w:rPr>
          <w:rFonts w:hint="eastAsia" w:hAnsi="宋体"/>
          <w:b/>
          <w:bCs/>
          <w:color w:val="auto"/>
          <w:szCs w:val="21"/>
          <w:highlight w:val="none"/>
        </w:rPr>
        <w:fldChar w:fldCharType="begin"/>
      </w:r>
      <w:r>
        <w:rPr>
          <w:rFonts w:hint="eastAsia" w:hAnsi="宋体"/>
          <w:b/>
          <w:bCs/>
          <w:color w:val="auto"/>
          <w:szCs w:val="21"/>
          <w:highlight w:val="none"/>
        </w:rPr>
        <w:instrText xml:space="preserve"> HYPERLINK \l _Toc22085 </w:instrText>
      </w:r>
      <w:r>
        <w:rPr>
          <w:rFonts w:hint="eastAsia" w:hAnsi="宋体"/>
          <w:b/>
          <w:bCs/>
          <w:color w:val="auto"/>
          <w:szCs w:val="21"/>
          <w:highlight w:val="none"/>
        </w:rPr>
        <w:fldChar w:fldCharType="separate"/>
      </w:r>
      <w:r>
        <w:rPr>
          <w:rFonts w:hint="eastAsia" w:ascii="宋体"/>
          <w:b/>
          <w:bCs/>
          <w:color w:val="auto"/>
          <w:szCs w:val="30"/>
          <w:highlight w:val="none"/>
        </w:rPr>
        <w:t xml:space="preserve">第五章 </w:t>
      </w:r>
      <w:r>
        <w:rPr>
          <w:rFonts w:hint="eastAsia" w:ascii="宋体"/>
          <w:b/>
          <w:bCs/>
          <w:color w:val="auto"/>
          <w:szCs w:val="30"/>
          <w:highlight w:val="none"/>
          <w:lang w:val="en-US" w:eastAsia="zh-CN"/>
        </w:rPr>
        <w:t>合同条款</w:t>
      </w:r>
      <w:r>
        <w:rPr>
          <w:b/>
          <w:bCs/>
          <w:color w:val="auto"/>
          <w:highlight w:val="none"/>
        </w:rPr>
        <w:tab/>
      </w:r>
      <w:r>
        <w:rPr>
          <w:b/>
          <w:bCs/>
          <w:color w:val="auto"/>
          <w:highlight w:val="none"/>
        </w:rPr>
        <w:fldChar w:fldCharType="begin"/>
      </w:r>
      <w:r>
        <w:rPr>
          <w:b/>
          <w:bCs/>
          <w:color w:val="auto"/>
          <w:highlight w:val="none"/>
        </w:rPr>
        <w:instrText xml:space="preserve"> PAGEREF _Toc22085 \h </w:instrText>
      </w:r>
      <w:r>
        <w:rPr>
          <w:b/>
          <w:bCs/>
          <w:color w:val="auto"/>
          <w:highlight w:val="none"/>
        </w:rPr>
        <w:fldChar w:fldCharType="separate"/>
      </w:r>
      <w:r>
        <w:rPr>
          <w:b/>
          <w:bCs/>
          <w:color w:val="auto"/>
          <w:highlight w:val="none"/>
        </w:rPr>
        <w:t>21</w:t>
      </w:r>
      <w:r>
        <w:rPr>
          <w:b/>
          <w:bCs/>
          <w:color w:val="auto"/>
          <w:highlight w:val="none"/>
        </w:rPr>
        <w:fldChar w:fldCharType="end"/>
      </w:r>
      <w:r>
        <w:rPr>
          <w:rFonts w:hint="eastAsia" w:hAnsi="宋体"/>
          <w:b/>
          <w:bCs/>
          <w:color w:val="auto"/>
          <w:szCs w:val="21"/>
          <w:highlight w:val="none"/>
        </w:rPr>
        <w:fldChar w:fldCharType="end"/>
      </w:r>
    </w:p>
    <w:p>
      <w:pPr>
        <w:pStyle w:val="26"/>
        <w:keepNext w:val="0"/>
        <w:keepLines w:val="0"/>
        <w:pageBreakBefore w:val="0"/>
        <w:widowControl w:val="0"/>
        <w:tabs>
          <w:tab w:val="right" w:leader="dot" w:pos="8306"/>
        </w:tabs>
        <w:kinsoku/>
        <w:wordWrap/>
        <w:overflowPunct/>
        <w:topLinePunct w:val="0"/>
        <w:autoSpaceDE/>
        <w:autoSpaceDN/>
        <w:bidi w:val="0"/>
        <w:adjustRightInd/>
        <w:snapToGrid/>
        <w:spacing w:line="720" w:lineRule="auto"/>
        <w:jc w:val="center"/>
        <w:textAlignment w:val="auto"/>
        <w:rPr>
          <w:b/>
          <w:bCs/>
          <w:color w:val="auto"/>
          <w:highlight w:val="none"/>
        </w:rPr>
      </w:pPr>
      <w:r>
        <w:rPr>
          <w:rFonts w:hint="eastAsia" w:hAnsi="宋体"/>
          <w:b/>
          <w:bCs/>
          <w:color w:val="auto"/>
          <w:szCs w:val="21"/>
          <w:highlight w:val="none"/>
        </w:rPr>
        <w:fldChar w:fldCharType="begin"/>
      </w:r>
      <w:r>
        <w:rPr>
          <w:rFonts w:hint="eastAsia" w:hAnsi="宋体"/>
          <w:b/>
          <w:bCs/>
          <w:color w:val="auto"/>
          <w:szCs w:val="21"/>
          <w:highlight w:val="none"/>
        </w:rPr>
        <w:instrText xml:space="preserve"> HYPERLINK \l _Toc22085 </w:instrText>
      </w:r>
      <w:r>
        <w:rPr>
          <w:rFonts w:hint="eastAsia" w:hAnsi="宋体"/>
          <w:b/>
          <w:bCs/>
          <w:color w:val="auto"/>
          <w:szCs w:val="21"/>
          <w:highlight w:val="none"/>
        </w:rPr>
        <w:fldChar w:fldCharType="separate"/>
      </w:r>
      <w:r>
        <w:rPr>
          <w:rFonts w:hint="eastAsia" w:ascii="宋体"/>
          <w:b/>
          <w:bCs/>
          <w:color w:val="auto"/>
          <w:szCs w:val="30"/>
          <w:highlight w:val="none"/>
        </w:rPr>
        <w:t>第</w:t>
      </w:r>
      <w:r>
        <w:rPr>
          <w:rFonts w:hint="eastAsia" w:ascii="宋体"/>
          <w:b/>
          <w:bCs/>
          <w:color w:val="auto"/>
          <w:szCs w:val="30"/>
          <w:highlight w:val="none"/>
          <w:lang w:val="en-US" w:eastAsia="zh-CN"/>
        </w:rPr>
        <w:t>六</w:t>
      </w:r>
      <w:r>
        <w:rPr>
          <w:rFonts w:hint="eastAsia" w:ascii="宋体"/>
          <w:b/>
          <w:bCs/>
          <w:color w:val="auto"/>
          <w:szCs w:val="30"/>
          <w:highlight w:val="none"/>
        </w:rPr>
        <w:t>章 投标文件格式</w:t>
      </w:r>
      <w:r>
        <w:rPr>
          <w:b/>
          <w:bCs/>
          <w:color w:val="auto"/>
          <w:highlight w:val="none"/>
        </w:rPr>
        <w:tab/>
      </w:r>
      <w:r>
        <w:rPr>
          <w:b/>
          <w:bCs/>
          <w:color w:val="auto"/>
          <w:highlight w:val="none"/>
        </w:rPr>
        <w:fldChar w:fldCharType="begin"/>
      </w:r>
      <w:r>
        <w:rPr>
          <w:b/>
          <w:bCs/>
          <w:color w:val="auto"/>
          <w:highlight w:val="none"/>
        </w:rPr>
        <w:instrText xml:space="preserve"> PAGEREF _Toc22085 \h </w:instrText>
      </w:r>
      <w:r>
        <w:rPr>
          <w:b/>
          <w:bCs/>
          <w:color w:val="auto"/>
          <w:highlight w:val="none"/>
        </w:rPr>
        <w:fldChar w:fldCharType="separate"/>
      </w:r>
      <w:r>
        <w:rPr>
          <w:b/>
          <w:bCs/>
          <w:color w:val="auto"/>
          <w:highlight w:val="none"/>
        </w:rPr>
        <w:t>21</w:t>
      </w:r>
      <w:r>
        <w:rPr>
          <w:b/>
          <w:bCs/>
          <w:color w:val="auto"/>
          <w:highlight w:val="none"/>
        </w:rPr>
        <w:fldChar w:fldCharType="end"/>
      </w:r>
      <w:r>
        <w:rPr>
          <w:rFonts w:hint="eastAsia" w:hAnsi="宋体"/>
          <w:b/>
          <w:bCs/>
          <w:color w:val="auto"/>
          <w:szCs w:val="21"/>
          <w:highlight w:val="none"/>
        </w:rPr>
        <w:fldChar w:fldCharType="end"/>
      </w:r>
    </w:p>
    <w:p>
      <w:pPr>
        <w:pStyle w:val="26"/>
        <w:keepNext w:val="0"/>
        <w:keepLines w:val="0"/>
        <w:pageBreakBefore w:val="0"/>
        <w:widowControl w:val="0"/>
        <w:tabs>
          <w:tab w:val="right" w:leader="dot" w:pos="8306"/>
        </w:tabs>
        <w:kinsoku/>
        <w:wordWrap/>
        <w:overflowPunct/>
        <w:topLinePunct w:val="0"/>
        <w:autoSpaceDE/>
        <w:autoSpaceDN/>
        <w:bidi w:val="0"/>
        <w:adjustRightInd/>
        <w:snapToGrid/>
        <w:spacing w:line="720" w:lineRule="auto"/>
        <w:jc w:val="center"/>
        <w:textAlignment w:val="auto"/>
        <w:rPr>
          <w:rFonts w:hint="eastAsia" w:eastAsia="宋体"/>
          <w:b/>
          <w:bCs/>
          <w:color w:val="auto"/>
          <w:highlight w:val="none"/>
          <w:lang w:val="en-US" w:eastAsia="zh-CN"/>
        </w:rPr>
      </w:pPr>
      <w:r>
        <w:rPr>
          <w:rFonts w:hint="eastAsia" w:hAnsi="宋体"/>
          <w:b/>
          <w:bCs/>
          <w:color w:val="auto"/>
          <w:szCs w:val="21"/>
          <w:highlight w:val="none"/>
        </w:rPr>
        <w:fldChar w:fldCharType="begin"/>
      </w:r>
      <w:r>
        <w:rPr>
          <w:rFonts w:hint="eastAsia" w:hAnsi="宋体"/>
          <w:b/>
          <w:bCs/>
          <w:color w:val="auto"/>
          <w:szCs w:val="21"/>
          <w:highlight w:val="none"/>
        </w:rPr>
        <w:instrText xml:space="preserve"> HYPERLINK \l _Toc30008 </w:instrText>
      </w:r>
      <w:r>
        <w:rPr>
          <w:rFonts w:hint="eastAsia" w:hAnsi="宋体"/>
          <w:b/>
          <w:bCs/>
          <w:color w:val="auto"/>
          <w:szCs w:val="21"/>
          <w:highlight w:val="none"/>
        </w:rPr>
        <w:fldChar w:fldCharType="separate"/>
      </w:r>
      <w:r>
        <w:rPr>
          <w:rFonts w:hint="eastAsia" w:ascii="宋体"/>
          <w:b/>
          <w:bCs/>
          <w:color w:val="auto"/>
          <w:szCs w:val="32"/>
          <w:highlight w:val="none"/>
        </w:rPr>
        <w:t>第</w:t>
      </w:r>
      <w:r>
        <w:rPr>
          <w:rFonts w:hint="eastAsia" w:ascii="宋体"/>
          <w:b/>
          <w:bCs/>
          <w:color w:val="auto"/>
          <w:szCs w:val="32"/>
          <w:highlight w:val="none"/>
          <w:lang w:val="en-US" w:eastAsia="zh-CN"/>
        </w:rPr>
        <w:t>七</w:t>
      </w:r>
      <w:r>
        <w:rPr>
          <w:rFonts w:hint="eastAsia" w:ascii="宋体"/>
          <w:b/>
          <w:bCs/>
          <w:color w:val="auto"/>
          <w:szCs w:val="32"/>
          <w:highlight w:val="none"/>
        </w:rPr>
        <w:t xml:space="preserve">章 </w:t>
      </w:r>
      <w:r>
        <w:rPr>
          <w:rFonts w:hint="eastAsia" w:ascii="宋体"/>
          <w:b/>
          <w:bCs/>
          <w:color w:val="auto"/>
          <w:szCs w:val="32"/>
          <w:highlight w:val="none"/>
          <w:lang w:eastAsia="zh-CN"/>
        </w:rPr>
        <w:t>项目单位</w:t>
      </w:r>
      <w:r>
        <w:rPr>
          <w:rFonts w:hint="eastAsia" w:ascii="宋体"/>
          <w:b/>
          <w:bCs/>
          <w:color w:val="auto"/>
          <w:szCs w:val="32"/>
          <w:highlight w:val="none"/>
        </w:rPr>
        <w:t>、</w:t>
      </w:r>
      <w:r>
        <w:rPr>
          <w:rFonts w:hint="eastAsia" w:ascii="宋体"/>
          <w:b/>
          <w:bCs/>
          <w:color w:val="auto"/>
          <w:szCs w:val="32"/>
          <w:highlight w:val="none"/>
          <w:lang w:eastAsia="zh-CN"/>
        </w:rPr>
        <w:t>代理机构</w:t>
      </w:r>
      <w:r>
        <w:rPr>
          <w:rFonts w:hint="eastAsia" w:ascii="宋体"/>
          <w:b/>
          <w:bCs/>
          <w:color w:val="auto"/>
          <w:szCs w:val="32"/>
          <w:highlight w:val="none"/>
        </w:rPr>
        <w:t>对本</w:t>
      </w:r>
      <w:r>
        <w:rPr>
          <w:rFonts w:hint="eastAsia" w:ascii="宋体"/>
          <w:b/>
          <w:bCs/>
          <w:color w:val="auto"/>
          <w:szCs w:val="32"/>
          <w:highlight w:val="none"/>
          <w:lang w:eastAsia="zh-CN"/>
        </w:rPr>
        <w:t>选取文件</w:t>
      </w:r>
      <w:r>
        <w:rPr>
          <w:rFonts w:hint="eastAsia" w:ascii="宋体"/>
          <w:b/>
          <w:bCs/>
          <w:color w:val="auto"/>
          <w:szCs w:val="32"/>
          <w:highlight w:val="none"/>
        </w:rPr>
        <w:t>的确认</w:t>
      </w:r>
      <w:r>
        <w:rPr>
          <w:b/>
          <w:bCs/>
          <w:color w:val="auto"/>
          <w:highlight w:val="none"/>
        </w:rPr>
        <w:tab/>
      </w:r>
      <w:r>
        <w:rPr>
          <w:rFonts w:hint="eastAsia"/>
          <w:b/>
          <w:bCs/>
          <w:color w:val="auto"/>
          <w:highlight w:val="none"/>
          <w:lang w:val="en-US" w:eastAsia="zh-CN"/>
        </w:rPr>
        <w:t>3</w:t>
      </w:r>
      <w:r>
        <w:rPr>
          <w:rFonts w:hint="eastAsia" w:hAnsi="宋体"/>
          <w:b/>
          <w:bCs/>
          <w:color w:val="auto"/>
          <w:szCs w:val="21"/>
          <w:highlight w:val="none"/>
        </w:rPr>
        <w:fldChar w:fldCharType="end"/>
      </w:r>
      <w:r>
        <w:rPr>
          <w:rFonts w:hint="eastAsia" w:hAnsi="宋体"/>
          <w:b/>
          <w:bCs/>
          <w:color w:val="auto"/>
          <w:szCs w:val="21"/>
          <w:highlight w:val="none"/>
          <w:lang w:val="en-US" w:eastAsia="zh-CN"/>
        </w:rPr>
        <w:t>9</w:t>
      </w:r>
    </w:p>
    <w:p>
      <w:pPr>
        <w:pStyle w:val="26"/>
        <w:tabs>
          <w:tab w:val="right" w:leader="dot" w:pos="8306"/>
        </w:tabs>
        <w:spacing w:line="720" w:lineRule="auto"/>
        <w:rPr>
          <w:color w:val="auto"/>
          <w:highlight w:val="none"/>
        </w:rPr>
      </w:pPr>
      <w:r>
        <w:rPr>
          <w:rFonts w:hint="eastAsia" w:hAnsi="宋体"/>
          <w:color w:val="auto"/>
          <w:szCs w:val="21"/>
          <w:highlight w:val="none"/>
        </w:rPr>
        <w:fldChar w:fldCharType="end"/>
      </w:r>
    </w:p>
    <w:p>
      <w:pPr>
        <w:pStyle w:val="19"/>
        <w:tabs>
          <w:tab w:val="clear" w:pos="9288"/>
        </w:tabs>
        <w:spacing w:line="720" w:lineRule="auto"/>
        <w:ind w:left="840"/>
        <w:rPr>
          <w:b/>
          <w:bCs/>
          <w:color w:val="auto"/>
          <w:sz w:val="32"/>
          <w:szCs w:val="32"/>
          <w:highlight w:val="none"/>
        </w:rPr>
        <w:sectPr>
          <w:headerReference r:id="rId4" w:type="first"/>
          <w:headerReference r:id="rId3" w:type="default"/>
          <w:footerReference r:id="rId5" w:type="default"/>
          <w:footerReference r:id="rId6" w:type="even"/>
          <w:pgSz w:w="11906" w:h="16838"/>
          <w:pgMar w:top="1134" w:right="1134" w:bottom="1134" w:left="1134" w:header="851" w:footer="992" w:gutter="0"/>
          <w:pgNumType w:fmt="decimal" w:start="1"/>
          <w:cols w:space="720" w:num="1"/>
          <w:docGrid w:type="lines" w:linePitch="312" w:charSpace="0"/>
        </w:sectPr>
      </w:pPr>
      <w:r>
        <w:rPr>
          <w:rFonts w:hint="eastAsia" w:hAnsi="宋体"/>
          <w:color w:val="auto"/>
          <w:szCs w:val="21"/>
          <w:highlight w:val="none"/>
        </w:rPr>
        <w:fldChar w:fldCharType="end"/>
      </w:r>
    </w:p>
    <w:p>
      <w:pPr>
        <w:pStyle w:val="26"/>
        <w:pageBreakBefore w:val="0"/>
        <w:tabs>
          <w:tab w:val="right" w:leader="dot" w:pos="8296"/>
        </w:tabs>
        <w:kinsoku/>
        <w:overflowPunct/>
        <w:topLinePunct w:val="0"/>
        <w:autoSpaceDE/>
        <w:autoSpaceDN/>
        <w:bidi w:val="0"/>
        <w:spacing w:line="360" w:lineRule="auto"/>
        <w:jc w:val="center"/>
        <w:outlineLvl w:val="0"/>
        <w:rPr>
          <w:rFonts w:hint="eastAsia" w:ascii="宋体" w:eastAsia="宋体"/>
          <w:b/>
          <w:bCs/>
          <w:color w:val="auto"/>
          <w:sz w:val="32"/>
          <w:szCs w:val="32"/>
          <w:highlight w:val="none"/>
          <w:lang w:eastAsia="zh-CN"/>
        </w:rPr>
      </w:pPr>
      <w:bookmarkStart w:id="1" w:name="_Toc14627"/>
      <w:bookmarkStart w:id="2" w:name="_Toc21262"/>
      <w:r>
        <w:rPr>
          <w:rFonts w:hint="eastAsia" w:ascii="宋体"/>
          <w:b/>
          <w:bCs/>
          <w:color w:val="auto"/>
          <w:sz w:val="32"/>
          <w:szCs w:val="32"/>
          <w:highlight w:val="none"/>
        </w:rPr>
        <w:t xml:space="preserve">第一章  </w:t>
      </w:r>
      <w:bookmarkEnd w:id="1"/>
      <w:bookmarkEnd w:id="2"/>
      <w:r>
        <w:rPr>
          <w:rFonts w:hint="eastAsia" w:ascii="宋体"/>
          <w:b/>
          <w:bCs/>
          <w:color w:val="auto"/>
          <w:sz w:val="32"/>
          <w:szCs w:val="32"/>
          <w:highlight w:val="none"/>
          <w:lang w:eastAsia="zh-CN"/>
        </w:rPr>
        <w:t>选取公告</w:t>
      </w:r>
    </w:p>
    <w:p>
      <w:pPr>
        <w:pStyle w:val="4"/>
        <w:pageBreakBefore w:val="0"/>
        <w:numPr>
          <w:ilvl w:val="0"/>
          <w:numId w:val="0"/>
        </w:numPr>
        <w:kinsoku/>
        <w:overflowPunct/>
        <w:topLinePunct w:val="0"/>
        <w:autoSpaceDE/>
        <w:autoSpaceDN/>
        <w:bidi w:val="0"/>
        <w:spacing w:line="360" w:lineRule="auto"/>
        <w:ind w:left="431"/>
        <w:rPr>
          <w:rFonts w:ascii="宋体" w:hAnsi="宋体" w:cs="宋体"/>
          <w:b/>
          <w:bCs/>
          <w:color w:val="auto"/>
          <w:sz w:val="21"/>
          <w:szCs w:val="21"/>
          <w:highlight w:val="none"/>
        </w:rPr>
      </w:pPr>
      <w:bookmarkStart w:id="3" w:name="_Toc35393790"/>
      <w:bookmarkStart w:id="4" w:name="_Toc11704"/>
      <w:bookmarkStart w:id="5" w:name="_Toc23993"/>
      <w:bookmarkStart w:id="6" w:name="_Toc35393621"/>
      <w:bookmarkStart w:id="7" w:name="_Toc28359002"/>
      <w:bookmarkStart w:id="8" w:name="_Toc31215"/>
      <w:bookmarkStart w:id="9" w:name="_Toc28359079"/>
      <w:bookmarkStart w:id="10" w:name="_Hlk24379207"/>
      <w:r>
        <w:rPr>
          <w:rFonts w:hint="eastAsia" w:ascii="宋体" w:hAnsi="宋体" w:cs="宋体"/>
          <w:b/>
          <w:bCs/>
          <w:color w:val="auto"/>
          <w:sz w:val="21"/>
          <w:szCs w:val="21"/>
          <w:highlight w:val="none"/>
        </w:rPr>
        <w:t>一、项目基本情况</w:t>
      </w:r>
      <w:bookmarkEnd w:id="3"/>
      <w:bookmarkEnd w:id="4"/>
      <w:bookmarkEnd w:id="5"/>
      <w:bookmarkEnd w:id="6"/>
      <w:bookmarkEnd w:id="7"/>
      <w:bookmarkEnd w:id="8"/>
      <w:bookmarkEnd w:id="9"/>
    </w:p>
    <w:p>
      <w:pPr>
        <w:pageBreakBefore w:val="0"/>
        <w:kinsoku/>
        <w:overflowPunct/>
        <w:topLinePunct w:val="0"/>
        <w:autoSpaceDE/>
        <w:autoSpaceDN/>
        <w:bidi w:val="0"/>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项目名称：</w:t>
      </w:r>
      <w:r>
        <w:rPr>
          <w:rFonts w:hint="eastAsia" w:ascii="宋体" w:hAnsi="宋体" w:cs="宋体"/>
          <w:color w:val="auto"/>
          <w:szCs w:val="21"/>
          <w:highlight w:val="none"/>
          <w:u w:val="none"/>
          <w:lang w:eastAsia="zh-CN"/>
        </w:rPr>
        <w:t>2023年度经开区重点招商项目使用林地可行性报告编制项目</w:t>
      </w:r>
    </w:p>
    <w:bookmarkEnd w:id="10"/>
    <w:p>
      <w:pPr>
        <w:pageBreakBefore w:val="0"/>
        <w:kinsoku/>
        <w:overflowPunct/>
        <w:topLinePunct w:val="0"/>
        <w:autoSpaceDE/>
        <w:autoSpaceDN/>
        <w:bidi w:val="0"/>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预算金额：</w:t>
      </w:r>
      <w:r>
        <w:rPr>
          <w:rFonts w:hint="eastAsia" w:ascii="宋体" w:hAnsi="宋体" w:cs="宋体"/>
          <w:color w:val="auto"/>
          <w:szCs w:val="21"/>
          <w:highlight w:val="none"/>
          <w:lang w:val="en-US" w:eastAsia="zh-CN"/>
        </w:rPr>
        <w:t>27</w:t>
      </w:r>
      <w:r>
        <w:rPr>
          <w:rFonts w:hint="eastAsia" w:ascii="宋体" w:hAnsi="宋体" w:cs="宋体"/>
          <w:color w:val="auto"/>
          <w:szCs w:val="21"/>
          <w:highlight w:val="none"/>
          <w:lang w:eastAsia="zh-CN"/>
        </w:rPr>
        <w:t>万元</w:t>
      </w:r>
    </w:p>
    <w:p>
      <w:pPr>
        <w:pageBreakBefore w:val="0"/>
        <w:kinsoku/>
        <w:overflowPunct/>
        <w:topLinePunct w:val="0"/>
        <w:autoSpaceDE/>
        <w:autoSpaceDN/>
        <w:bidi w:val="0"/>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最高限价：</w:t>
      </w:r>
      <w:r>
        <w:rPr>
          <w:rFonts w:hint="eastAsia" w:ascii="宋体" w:hAnsi="宋体" w:cs="宋体"/>
          <w:color w:val="auto"/>
          <w:szCs w:val="21"/>
          <w:highlight w:val="none"/>
          <w:lang w:val="en-US" w:eastAsia="zh-CN"/>
        </w:rPr>
        <w:t>27</w:t>
      </w:r>
      <w:r>
        <w:rPr>
          <w:rFonts w:hint="eastAsia" w:ascii="宋体" w:hAnsi="宋体" w:cs="宋体"/>
          <w:color w:val="auto"/>
          <w:szCs w:val="21"/>
          <w:highlight w:val="none"/>
          <w:lang w:eastAsia="zh-CN"/>
        </w:rPr>
        <w:t>万元</w:t>
      </w:r>
    </w:p>
    <w:p>
      <w:pPr>
        <w:pageBreakBefore w:val="0"/>
        <w:kinsoku/>
        <w:overflowPunct/>
        <w:topLinePunct w:val="0"/>
        <w:autoSpaceDE/>
        <w:autoSpaceDN/>
        <w:bidi w:val="0"/>
        <w:spacing w:line="360" w:lineRule="auto"/>
        <w:ind w:firstLine="420" w:firstLineChars="200"/>
        <w:rPr>
          <w:rFonts w:hint="default" w:ascii="宋体" w:hAnsi="宋体" w:cs="宋体"/>
          <w:color w:val="auto"/>
          <w:szCs w:val="21"/>
          <w:highlight w:val="none"/>
          <w:u w:val="single"/>
          <w:lang w:val="en-US"/>
        </w:rPr>
      </w:pPr>
      <w:r>
        <w:rPr>
          <w:rFonts w:hint="eastAsia" w:ascii="宋体" w:hAnsi="宋体" w:cs="宋体"/>
          <w:color w:val="auto"/>
          <w:szCs w:val="21"/>
          <w:highlight w:val="none"/>
        </w:rPr>
        <w:t>采购需求：</w:t>
      </w:r>
      <w:r>
        <w:rPr>
          <w:rFonts w:hint="eastAsia" w:ascii="宋体" w:hAnsi="宋体" w:cs="宋体"/>
          <w:color w:val="auto"/>
          <w:szCs w:val="21"/>
          <w:highlight w:val="none"/>
          <w:u w:val="none"/>
          <w:lang w:val="en-US" w:eastAsia="zh-CN"/>
        </w:rPr>
        <w:t>详见采购需求</w:t>
      </w:r>
      <w:r>
        <w:rPr>
          <w:rFonts w:hint="eastAsia" w:ascii="宋体" w:hAnsi="宋体" w:cs="宋体"/>
          <w:color w:val="auto"/>
          <w:szCs w:val="21"/>
          <w:highlight w:val="none"/>
          <w:u w:val="none"/>
          <w:lang w:eastAsia="zh-CN"/>
        </w:rPr>
        <w:t>。</w:t>
      </w:r>
    </w:p>
    <w:p>
      <w:pPr>
        <w:pageBreakBefore w:val="0"/>
        <w:kinsoku/>
        <w:overflowPunct/>
        <w:topLinePunct w:val="0"/>
        <w:autoSpaceDE/>
        <w:autoSpaceDN/>
        <w:bidi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合同履行期限：</w:t>
      </w:r>
      <w:r>
        <w:rPr>
          <w:rFonts w:hint="eastAsia" w:ascii="宋体" w:hAnsi="宋体" w:cs="宋体"/>
          <w:color w:val="auto"/>
          <w:szCs w:val="21"/>
          <w:highlight w:val="none"/>
          <w:u w:val="none"/>
          <w:lang w:val="en-US" w:eastAsia="zh-CN"/>
        </w:rPr>
        <w:t>详见采购需求</w:t>
      </w:r>
      <w:r>
        <w:rPr>
          <w:rFonts w:hint="eastAsia" w:ascii="宋体" w:hAnsi="宋体" w:cs="宋体"/>
          <w:color w:val="auto"/>
          <w:szCs w:val="21"/>
          <w:highlight w:val="none"/>
        </w:rPr>
        <w:t>。</w:t>
      </w:r>
    </w:p>
    <w:p>
      <w:pPr>
        <w:keepNext w:val="0"/>
        <w:keepLines w:val="0"/>
        <w:pageBreakBefore w:val="0"/>
        <w:widowControl/>
        <w:suppressLineNumbers w:val="0"/>
        <w:kinsoku/>
        <w:overflowPunct/>
        <w:topLinePunct w:val="0"/>
        <w:autoSpaceDE/>
        <w:autoSpaceDN/>
        <w:bidi w:val="0"/>
        <w:spacing w:line="360" w:lineRule="auto"/>
        <w:ind w:firstLine="422" w:firstLineChars="200"/>
        <w:jc w:val="left"/>
        <w:rPr>
          <w:b/>
          <w:bCs/>
          <w:color w:val="auto"/>
          <w:highlight w:val="none"/>
        </w:rPr>
      </w:pPr>
      <w:bookmarkStart w:id="11" w:name="_Toc28359080"/>
      <w:bookmarkStart w:id="12" w:name="_Toc35393622"/>
      <w:bookmarkStart w:id="13" w:name="_Toc35393791"/>
      <w:bookmarkStart w:id="14" w:name="_Toc4879"/>
      <w:bookmarkStart w:id="15" w:name="_Toc28359003"/>
      <w:bookmarkStart w:id="16" w:name="_Toc28004"/>
      <w:r>
        <w:rPr>
          <w:rFonts w:hint="eastAsia" w:ascii="宋体" w:hAnsi="宋体" w:eastAsia="宋体" w:cs="宋体"/>
          <w:b/>
          <w:bCs/>
          <w:color w:val="auto"/>
          <w:kern w:val="0"/>
          <w:sz w:val="21"/>
          <w:szCs w:val="21"/>
          <w:highlight w:val="none"/>
          <w:lang w:val="en-US" w:eastAsia="zh-CN"/>
        </w:rPr>
        <w:t>本项目</w:t>
      </w:r>
      <w:r>
        <w:rPr>
          <w:rFonts w:hint="eastAsia" w:ascii="宋体" w:hAnsi="宋体" w:cs="宋体"/>
          <w:b/>
          <w:bCs/>
          <w:color w:val="auto"/>
          <w:kern w:val="0"/>
          <w:sz w:val="21"/>
          <w:szCs w:val="21"/>
          <w:highlight w:val="none"/>
          <w:lang w:val="en-US" w:eastAsia="zh-CN"/>
        </w:rPr>
        <w:t>不</w:t>
      </w:r>
      <w:r>
        <w:rPr>
          <w:rFonts w:hint="eastAsia" w:ascii="宋体" w:hAnsi="宋体" w:eastAsia="宋体" w:cs="宋体"/>
          <w:b/>
          <w:bCs/>
          <w:color w:val="auto"/>
          <w:kern w:val="0"/>
          <w:sz w:val="21"/>
          <w:szCs w:val="21"/>
          <w:highlight w:val="none"/>
          <w:lang w:val="en-US" w:eastAsia="zh-CN"/>
        </w:rPr>
        <w:t>接受联合体投标。</w:t>
      </w:r>
    </w:p>
    <w:p>
      <w:pPr>
        <w:pStyle w:val="4"/>
        <w:pageBreakBefore w:val="0"/>
        <w:numPr>
          <w:ilvl w:val="0"/>
          <w:numId w:val="0"/>
        </w:numPr>
        <w:kinsoku/>
        <w:overflowPunct/>
        <w:topLinePunct w:val="0"/>
        <w:autoSpaceDE/>
        <w:autoSpaceDN/>
        <w:bidi w:val="0"/>
        <w:spacing w:line="360" w:lineRule="auto"/>
        <w:ind w:left="431"/>
        <w:rPr>
          <w:rFonts w:ascii="宋体" w:hAnsi="宋体" w:cs="宋体"/>
          <w:b/>
          <w:bCs/>
          <w:color w:val="auto"/>
          <w:sz w:val="21"/>
          <w:szCs w:val="21"/>
          <w:highlight w:val="none"/>
        </w:rPr>
      </w:pPr>
      <w:bookmarkStart w:id="17" w:name="_Toc30013"/>
      <w:r>
        <w:rPr>
          <w:rFonts w:hint="eastAsia" w:ascii="宋体" w:hAnsi="宋体" w:cs="宋体"/>
          <w:b/>
          <w:bCs/>
          <w:color w:val="auto"/>
          <w:sz w:val="21"/>
          <w:szCs w:val="21"/>
          <w:highlight w:val="none"/>
        </w:rPr>
        <w:t>二、申请人的资格要求：</w:t>
      </w:r>
      <w:bookmarkEnd w:id="11"/>
      <w:bookmarkEnd w:id="12"/>
      <w:bookmarkEnd w:id="13"/>
      <w:bookmarkEnd w:id="14"/>
      <w:bookmarkEnd w:id="15"/>
      <w:bookmarkEnd w:id="16"/>
      <w:bookmarkEnd w:id="17"/>
    </w:p>
    <w:p>
      <w:pPr>
        <w:pageBreakBefore w:val="0"/>
        <w:kinsoku/>
        <w:overflowPunct/>
        <w:topLinePunct w:val="0"/>
        <w:autoSpaceDE/>
        <w:autoSpaceDN/>
        <w:bidi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w:t>
      </w:r>
      <w:bookmarkStart w:id="18" w:name="_Toc28359004"/>
      <w:bookmarkStart w:id="19" w:name="_Toc28359081"/>
      <w:r>
        <w:rPr>
          <w:rFonts w:hint="eastAsia" w:ascii="宋体" w:hAnsi="宋体" w:cs="宋体"/>
          <w:color w:val="auto"/>
          <w:szCs w:val="21"/>
          <w:highlight w:val="none"/>
        </w:rPr>
        <w:t>本项目的特定资格要求：</w:t>
      </w:r>
    </w:p>
    <w:p>
      <w:pPr>
        <w:pageBreakBefore w:val="0"/>
        <w:kinsoku/>
        <w:overflowPunct/>
        <w:topLinePunct w:val="0"/>
        <w:autoSpaceDE/>
        <w:autoSpaceDN/>
        <w:bidi w:val="0"/>
        <w:spacing w:line="360" w:lineRule="auto"/>
        <w:ind w:firstLine="420" w:firstLineChars="200"/>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）企业资质要求：具有独立承担民事责任的企（事）业单位且同时具备林业调查规划设计丙级及以上资质；</w:t>
      </w:r>
    </w:p>
    <w:p>
      <w:pPr>
        <w:pageBreakBefore w:val="0"/>
        <w:kinsoku/>
        <w:overflowPunct/>
        <w:topLinePunct w:val="0"/>
        <w:autoSpaceDE/>
        <w:autoSpaceDN/>
        <w:bidi w:val="0"/>
        <w:spacing w:line="360" w:lineRule="auto"/>
        <w:ind w:firstLine="42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lang w:eastAsia="zh-CN"/>
        </w:rPr>
        <w:t>）项目负责人要求：具有林业专业中级及以上技术职称。</w:t>
      </w:r>
    </w:p>
    <w:p>
      <w:pPr>
        <w:pageBreakBefore w:val="0"/>
        <w:kinsoku/>
        <w:wordWrap/>
        <w:overflowPunct/>
        <w:topLinePunct w:val="0"/>
        <w:autoSpaceDE/>
        <w:autoSpaceDN/>
        <w:bidi w:val="0"/>
        <w:snapToGrid/>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.信誉要求：投标人不得存在以下情形：</w:t>
      </w:r>
    </w:p>
    <w:p>
      <w:pPr>
        <w:pageBreakBefore w:val="0"/>
        <w:kinsoku/>
        <w:wordWrap/>
        <w:overflowPunct/>
        <w:topLinePunct w:val="0"/>
        <w:autoSpaceDE/>
        <w:autoSpaceDN/>
        <w:bidi w:val="0"/>
        <w:snapToGrid/>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①投标人被人民法院列入失信被执行人的；</w:t>
      </w:r>
    </w:p>
    <w:p>
      <w:pPr>
        <w:pageBreakBefore w:val="0"/>
        <w:kinsoku/>
        <w:wordWrap/>
        <w:overflowPunct/>
        <w:topLinePunct w:val="0"/>
        <w:autoSpaceDE/>
        <w:autoSpaceDN/>
        <w:bidi w:val="0"/>
        <w:snapToGrid/>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②投标人或其法定代表人或拟派项目经理（项目负责人）被人民检察院列入行贿犯罪档案的；</w:t>
      </w:r>
    </w:p>
    <w:p>
      <w:pPr>
        <w:pageBreakBefore w:val="0"/>
        <w:kinsoku/>
        <w:wordWrap/>
        <w:overflowPunct/>
        <w:topLinePunct w:val="0"/>
        <w:autoSpaceDE/>
        <w:autoSpaceDN/>
        <w:bidi w:val="0"/>
        <w:snapToGrid/>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③投标人被市场监督管理部门列入经营异常名录或者严重违法企业名单的；</w:t>
      </w:r>
    </w:p>
    <w:p>
      <w:pPr>
        <w:pageBreakBefore w:val="0"/>
        <w:kinsoku/>
        <w:wordWrap/>
        <w:overflowPunct/>
        <w:topLinePunct w:val="0"/>
        <w:autoSpaceDE/>
        <w:autoSpaceDN/>
        <w:bidi w:val="0"/>
        <w:snapToGrid/>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④投标人被税务部门列入重大税收违法案件当事人的；</w:t>
      </w:r>
    </w:p>
    <w:p>
      <w:pPr>
        <w:pageBreakBefore w:val="0"/>
        <w:kinsoku/>
        <w:wordWrap/>
        <w:overflowPunct/>
        <w:topLinePunct w:val="0"/>
        <w:autoSpaceDE/>
        <w:autoSpaceDN/>
        <w:bidi w:val="0"/>
        <w:snapToGrid/>
        <w:spacing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⑤在“信用中国”网站上披露仍在公示期的严重失信行为的；</w:t>
      </w:r>
    </w:p>
    <w:p>
      <w:pPr>
        <w:pageBreakBefore w:val="0"/>
        <w:kinsoku/>
        <w:wordWrap/>
        <w:overflowPunct/>
        <w:topLinePunct w:val="0"/>
        <w:autoSpaceDE/>
        <w:autoSpaceDN/>
        <w:bidi w:val="0"/>
        <w:snapToGrid/>
        <w:spacing w:line="360" w:lineRule="auto"/>
        <w:ind w:right="-92" w:rightChars="-44" w:firstLine="420" w:firstLineChars="200"/>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.投标人所属分公司、办事处等分支机构存在第4款信誉要求①-⑤项情形之一的</w:t>
      </w:r>
      <w:r>
        <w:rPr>
          <w:rFonts w:hint="eastAsia" w:ascii="宋体" w:hAnsi="宋体" w:eastAsia="宋体" w:cs="宋体"/>
          <w:color w:val="auto"/>
          <w:sz w:val="21"/>
          <w:szCs w:val="21"/>
          <w:highlight w:val="none"/>
          <w:u w:val="none"/>
        </w:rPr>
        <w:t>，接受投</w:t>
      </w:r>
      <w:r>
        <w:rPr>
          <w:rFonts w:hint="eastAsia" w:ascii="宋体" w:hAnsi="宋体" w:eastAsia="宋体" w:cs="宋体"/>
          <w:color w:val="auto"/>
          <w:sz w:val="21"/>
          <w:szCs w:val="21"/>
          <w:highlight w:val="none"/>
        </w:rPr>
        <w:t>标人参加本项目。</w:t>
      </w:r>
    </w:p>
    <w:p>
      <w:pPr>
        <w:pageBreakBefore w:val="0"/>
        <w:kinsoku/>
        <w:wordWrap/>
        <w:overflowPunct/>
        <w:topLinePunct w:val="0"/>
        <w:autoSpaceDE/>
        <w:autoSpaceDN/>
        <w:bidi w:val="0"/>
        <w:snapToGrid/>
        <w:spacing w:line="360" w:lineRule="auto"/>
        <w:ind w:firstLine="420" w:firstLineChars="200"/>
        <w:jc w:val="left"/>
        <w:rPr>
          <w:rFonts w:hint="eastAsia"/>
          <w:color w:val="auto"/>
          <w:highlight w:val="none"/>
        </w:rPr>
      </w:pPr>
      <w:r>
        <w:rPr>
          <w:rFonts w:hint="eastAsia" w:ascii="宋体" w:hAnsi="宋体" w:eastAsia="宋体" w:cs="宋体"/>
          <w:color w:val="auto"/>
          <w:sz w:val="21"/>
          <w:szCs w:val="21"/>
          <w:highlight w:val="none"/>
        </w:rPr>
        <w:t>备注：第</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条按照附件1“关于联合惩戒失信行为加强信用查询管理的通知”查询或承诺。</w:t>
      </w:r>
    </w:p>
    <w:p>
      <w:pPr>
        <w:pStyle w:val="4"/>
        <w:pageBreakBefore w:val="0"/>
        <w:numPr>
          <w:ilvl w:val="0"/>
          <w:numId w:val="0"/>
        </w:numPr>
        <w:kinsoku/>
        <w:overflowPunct/>
        <w:topLinePunct w:val="0"/>
        <w:autoSpaceDE/>
        <w:autoSpaceDN/>
        <w:bidi w:val="0"/>
        <w:spacing w:line="360" w:lineRule="auto"/>
        <w:ind w:left="431"/>
        <w:rPr>
          <w:rFonts w:hint="eastAsia" w:ascii="宋体" w:hAnsi="宋体" w:eastAsia="宋体" w:cs="宋体"/>
          <w:b/>
          <w:bCs/>
          <w:color w:val="auto"/>
          <w:sz w:val="21"/>
          <w:szCs w:val="21"/>
          <w:highlight w:val="none"/>
          <w:lang w:eastAsia="zh-CN"/>
        </w:rPr>
      </w:pPr>
      <w:bookmarkStart w:id="20" w:name="_Toc2689"/>
      <w:bookmarkStart w:id="21" w:name="_Toc35393792"/>
      <w:bookmarkStart w:id="22" w:name="_Toc28172"/>
      <w:bookmarkStart w:id="23" w:name="_Toc7189"/>
      <w:bookmarkStart w:id="24" w:name="_Toc35393623"/>
      <w:r>
        <w:rPr>
          <w:rFonts w:hint="eastAsia" w:ascii="宋体" w:hAnsi="宋体" w:cs="宋体"/>
          <w:b/>
          <w:bCs/>
          <w:color w:val="auto"/>
          <w:sz w:val="21"/>
          <w:szCs w:val="21"/>
          <w:highlight w:val="none"/>
        </w:rPr>
        <w:t>三、获取</w:t>
      </w:r>
      <w:bookmarkEnd w:id="18"/>
      <w:bookmarkEnd w:id="19"/>
      <w:bookmarkEnd w:id="20"/>
      <w:bookmarkEnd w:id="21"/>
      <w:bookmarkEnd w:id="22"/>
      <w:bookmarkEnd w:id="23"/>
      <w:bookmarkEnd w:id="24"/>
      <w:r>
        <w:rPr>
          <w:rFonts w:hint="eastAsia" w:ascii="宋体" w:hAnsi="宋体" w:cs="宋体"/>
          <w:b/>
          <w:bCs/>
          <w:color w:val="auto"/>
          <w:sz w:val="21"/>
          <w:szCs w:val="21"/>
          <w:highlight w:val="none"/>
          <w:lang w:eastAsia="zh-CN"/>
        </w:rPr>
        <w:t>选取文件</w:t>
      </w:r>
    </w:p>
    <w:p>
      <w:pPr>
        <w:pageBreakBefore w:val="0"/>
        <w:kinsoku/>
        <w:overflowPunct/>
        <w:topLinePunct w:val="0"/>
        <w:autoSpaceDE/>
        <w:autoSpaceDN/>
        <w:bidi w:val="0"/>
        <w:spacing w:line="360" w:lineRule="auto"/>
        <w:ind w:firstLine="540"/>
        <w:rPr>
          <w:rFonts w:ascii="宋体" w:hAnsi="宋体" w:cs="宋体"/>
          <w:color w:val="auto"/>
          <w:szCs w:val="21"/>
          <w:highlight w:val="none"/>
          <w:u w:val="single"/>
        </w:rPr>
      </w:pPr>
      <w:r>
        <w:rPr>
          <w:rFonts w:hint="eastAsia" w:ascii="宋体" w:hAnsi="宋体" w:cs="宋体"/>
          <w:color w:val="auto"/>
          <w:szCs w:val="21"/>
          <w:highlight w:val="none"/>
        </w:rPr>
        <w:t>时间：</w:t>
      </w:r>
      <w:r>
        <w:rPr>
          <w:rFonts w:hint="eastAsia" w:ascii="宋体" w:hAnsi="宋体" w:cs="宋体"/>
          <w:color w:val="auto"/>
          <w:szCs w:val="21"/>
          <w:highlight w:val="none"/>
          <w:u w:val="single"/>
          <w:lang w:eastAsia="zh-CN"/>
        </w:rPr>
        <w:t>2023年6月1日</w:t>
      </w:r>
      <w:r>
        <w:rPr>
          <w:rFonts w:hint="eastAsia" w:ascii="宋体" w:hAnsi="宋体" w:cs="宋体"/>
          <w:color w:val="auto"/>
          <w:szCs w:val="21"/>
          <w:highlight w:val="none"/>
        </w:rPr>
        <w:t>至</w:t>
      </w:r>
      <w:r>
        <w:rPr>
          <w:rFonts w:hint="eastAsia" w:ascii="宋体" w:hAnsi="宋体" w:cs="宋体"/>
          <w:color w:val="auto"/>
          <w:szCs w:val="21"/>
          <w:highlight w:val="none"/>
          <w:u w:val="single"/>
          <w:lang w:eastAsia="zh-CN"/>
        </w:rPr>
        <w:t>2023年6月5日9时30分</w:t>
      </w:r>
    </w:p>
    <w:p>
      <w:pPr>
        <w:pageBreakBefore w:val="0"/>
        <w:kinsoku/>
        <w:overflowPunct/>
        <w:topLinePunct w:val="0"/>
        <w:autoSpaceDE/>
        <w:autoSpaceDN/>
        <w:bidi w:val="0"/>
        <w:spacing w:line="360" w:lineRule="auto"/>
        <w:ind w:firstLine="540"/>
        <w:rPr>
          <w:rFonts w:hint="eastAsia" w:ascii="宋体" w:hAnsi="宋体" w:eastAsia="宋体" w:cs="宋体"/>
          <w:color w:val="auto"/>
          <w:szCs w:val="21"/>
          <w:highlight w:val="none"/>
          <w:u w:val="single"/>
          <w:lang w:eastAsia="zh-CN"/>
        </w:rPr>
      </w:pPr>
      <w:r>
        <w:rPr>
          <w:rFonts w:hint="eastAsia" w:ascii="宋体" w:hAnsi="宋体" w:cs="宋体"/>
          <w:color w:val="auto"/>
          <w:szCs w:val="21"/>
          <w:highlight w:val="none"/>
        </w:rPr>
        <w:t>地点：</w:t>
      </w:r>
      <w:r>
        <w:rPr>
          <w:rFonts w:hint="eastAsia" w:ascii="宋体" w:hAnsi="宋体" w:cs="宋体"/>
          <w:color w:val="auto"/>
          <w:szCs w:val="21"/>
          <w:highlight w:val="none"/>
          <w:lang w:eastAsia="zh-CN"/>
        </w:rPr>
        <w:t>国家级滁州经济技术开发区官网</w:t>
      </w:r>
    </w:p>
    <w:p>
      <w:pPr>
        <w:pageBreakBefore w:val="0"/>
        <w:kinsoku/>
        <w:overflowPunct/>
        <w:topLinePunct w:val="0"/>
        <w:autoSpaceDE/>
        <w:autoSpaceDN/>
        <w:bidi w:val="0"/>
        <w:spacing w:line="360" w:lineRule="auto"/>
        <w:ind w:firstLine="540"/>
        <w:rPr>
          <w:rFonts w:hint="eastAsia" w:ascii="宋体" w:hAnsi="宋体" w:cs="宋体"/>
          <w:color w:val="auto"/>
          <w:szCs w:val="21"/>
          <w:highlight w:val="none"/>
        </w:rPr>
      </w:pPr>
      <w:r>
        <w:rPr>
          <w:rFonts w:hint="eastAsia" w:ascii="宋体" w:hAnsi="宋体" w:cs="宋体"/>
          <w:color w:val="auto"/>
          <w:szCs w:val="21"/>
          <w:highlight w:val="none"/>
        </w:rPr>
        <w:t>方式：网上下载</w:t>
      </w:r>
      <w:bookmarkStart w:id="25" w:name="_Toc28359005"/>
      <w:bookmarkStart w:id="26" w:name="_Toc28359082"/>
      <w:bookmarkStart w:id="27" w:name="_Toc6135"/>
      <w:bookmarkStart w:id="28" w:name="_Toc35393624"/>
      <w:bookmarkStart w:id="29" w:name="_Toc35393793"/>
      <w:bookmarkStart w:id="30" w:name="_Toc23486"/>
      <w:bookmarkStart w:id="31" w:name="_Toc19139"/>
    </w:p>
    <w:p>
      <w:pPr>
        <w:pageBreakBefore w:val="0"/>
        <w:kinsoku/>
        <w:overflowPunct/>
        <w:topLinePunct w:val="0"/>
        <w:autoSpaceDE/>
        <w:autoSpaceDN/>
        <w:bidi w:val="0"/>
        <w:spacing w:line="360" w:lineRule="auto"/>
        <w:ind w:firstLine="422" w:firstLineChars="200"/>
        <w:rPr>
          <w:rFonts w:hint="eastAsia" w:ascii="宋体" w:hAnsi="宋体" w:eastAsia="宋体" w:cs="宋体"/>
          <w:b/>
          <w:bCs/>
          <w:color w:val="auto"/>
          <w:sz w:val="21"/>
          <w:szCs w:val="21"/>
          <w:highlight w:val="none"/>
          <w:lang w:eastAsia="zh-CN"/>
        </w:rPr>
      </w:pPr>
      <w:r>
        <w:rPr>
          <w:rFonts w:hint="eastAsia" w:ascii="宋体" w:hAnsi="宋体" w:cs="宋体"/>
          <w:b/>
          <w:bCs/>
          <w:color w:val="auto"/>
          <w:sz w:val="21"/>
          <w:szCs w:val="21"/>
          <w:highlight w:val="none"/>
        </w:rPr>
        <w:t>四、</w:t>
      </w:r>
      <w:r>
        <w:rPr>
          <w:rFonts w:hint="eastAsia" w:ascii="宋体" w:hAnsi="宋体" w:cs="宋体"/>
          <w:b/>
          <w:bCs/>
          <w:color w:val="auto"/>
          <w:sz w:val="21"/>
          <w:szCs w:val="21"/>
          <w:highlight w:val="none"/>
          <w:lang w:eastAsia="zh-CN"/>
        </w:rPr>
        <w:t>被选取单位的确定</w:t>
      </w:r>
    </w:p>
    <w:p>
      <w:pPr>
        <w:pageBreakBefore w:val="0"/>
        <w:kinsoku/>
        <w:overflowPunct/>
        <w:topLinePunct w:val="0"/>
        <w:autoSpaceDE/>
        <w:autoSpaceDN/>
        <w:bidi w:val="0"/>
        <w:spacing w:line="360" w:lineRule="auto"/>
        <w:ind w:firstLine="420" w:firstLineChars="200"/>
        <w:rPr>
          <w:rFonts w:hint="eastAsia" w:ascii="宋体" w:hAnsi="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eastAsia="zh-CN"/>
        </w:rPr>
        <w:t>本项目优先接受在滁州经开区注册的企业参加选取。</w:t>
      </w:r>
    </w:p>
    <w:p>
      <w:pPr>
        <w:pageBreakBefore w:val="0"/>
        <w:kinsoku/>
        <w:overflowPunct/>
        <w:topLinePunct w:val="0"/>
        <w:autoSpaceDE/>
        <w:autoSpaceDN/>
        <w:bidi w:val="0"/>
        <w:spacing w:line="360" w:lineRule="auto"/>
        <w:ind w:firstLine="420" w:firstLineChars="200"/>
        <w:rPr>
          <w:rFonts w:hint="eastAsia" w:ascii="宋体" w:hAnsi="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eastAsia="zh-CN"/>
        </w:rPr>
        <w:t>具体方式如下：</w:t>
      </w:r>
    </w:p>
    <w:p>
      <w:pPr>
        <w:pageBreakBefore w:val="0"/>
        <w:kinsoku/>
        <w:overflowPunct/>
        <w:topLinePunct w:val="0"/>
        <w:autoSpaceDE/>
        <w:autoSpaceDN/>
        <w:bidi w:val="0"/>
        <w:spacing w:line="360" w:lineRule="auto"/>
        <w:ind w:firstLine="420" w:firstLineChars="200"/>
        <w:rPr>
          <w:rFonts w:hint="eastAsia" w:ascii="宋体" w:hAnsi="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eastAsia="zh-CN"/>
        </w:rPr>
        <w:t>A类为注册地为滁州经开区的被选取单位；</w:t>
      </w:r>
    </w:p>
    <w:p>
      <w:pPr>
        <w:pageBreakBefore w:val="0"/>
        <w:kinsoku/>
        <w:overflowPunct/>
        <w:topLinePunct w:val="0"/>
        <w:autoSpaceDE/>
        <w:autoSpaceDN/>
        <w:bidi w:val="0"/>
        <w:spacing w:line="360" w:lineRule="auto"/>
        <w:ind w:firstLine="420" w:firstLineChars="200"/>
        <w:rPr>
          <w:rFonts w:hint="eastAsia" w:ascii="宋体" w:hAnsi="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eastAsia="zh-CN"/>
        </w:rPr>
        <w:t>B类为注册地为滁州（含下属县市区）的被选取单位；</w:t>
      </w:r>
    </w:p>
    <w:p>
      <w:pPr>
        <w:pageBreakBefore w:val="0"/>
        <w:kinsoku/>
        <w:overflowPunct/>
        <w:topLinePunct w:val="0"/>
        <w:autoSpaceDE/>
        <w:autoSpaceDN/>
        <w:bidi w:val="0"/>
        <w:spacing w:line="360" w:lineRule="auto"/>
        <w:ind w:firstLine="420" w:firstLineChars="200"/>
        <w:rPr>
          <w:rFonts w:hint="eastAsia" w:ascii="宋体" w:hAnsi="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eastAsia="zh-CN"/>
        </w:rPr>
        <w:t>C类为注册地为非滁州（含下属县市区）的被选取单位。</w:t>
      </w:r>
    </w:p>
    <w:p>
      <w:pPr>
        <w:pageBreakBefore w:val="0"/>
        <w:kinsoku/>
        <w:overflowPunct/>
        <w:topLinePunct w:val="0"/>
        <w:autoSpaceDE/>
        <w:autoSpaceDN/>
        <w:bidi w:val="0"/>
        <w:spacing w:line="360" w:lineRule="auto"/>
        <w:ind w:firstLine="420" w:firstLineChars="200"/>
        <w:rPr>
          <w:rFonts w:hint="eastAsia" w:ascii="宋体" w:hAnsi="宋体" w:cs="宋体"/>
          <w:b w:val="0"/>
          <w:bCs w:val="0"/>
          <w:color w:val="auto"/>
          <w:sz w:val="21"/>
          <w:szCs w:val="21"/>
          <w:highlight w:val="none"/>
          <w:lang w:eastAsia="zh-CN"/>
        </w:rPr>
      </w:pPr>
      <w:r>
        <w:rPr>
          <w:rFonts w:hint="eastAsia" w:ascii="宋体" w:hAnsi="宋体" w:cs="宋体"/>
          <w:b w:val="0"/>
          <w:bCs w:val="0"/>
          <w:color w:val="auto"/>
          <w:sz w:val="21"/>
          <w:szCs w:val="21"/>
          <w:highlight w:val="yellow"/>
          <w:lang w:eastAsia="zh-CN"/>
        </w:rPr>
        <w:t>（一）</w:t>
      </w:r>
      <w:r>
        <w:rPr>
          <w:rFonts w:hint="eastAsia" w:ascii="宋体" w:hAnsi="宋体" w:cs="宋体"/>
          <w:b w:val="0"/>
          <w:bCs w:val="0"/>
          <w:color w:val="auto"/>
          <w:sz w:val="21"/>
          <w:szCs w:val="21"/>
          <w:highlight w:val="none"/>
          <w:lang w:eastAsia="zh-CN"/>
        </w:rPr>
        <w:t>解密后，A类≥3家，则本项目不接受B类参加选取，所有B类单位资格审查均按不合格处理：</w:t>
      </w:r>
    </w:p>
    <w:p>
      <w:pPr>
        <w:pageBreakBefore w:val="0"/>
        <w:kinsoku/>
        <w:overflowPunct/>
        <w:topLinePunct w:val="0"/>
        <w:autoSpaceDE/>
        <w:autoSpaceDN/>
        <w:bidi w:val="0"/>
        <w:spacing w:line="360" w:lineRule="auto"/>
        <w:ind w:firstLine="420" w:firstLineChars="200"/>
        <w:rPr>
          <w:rFonts w:hint="eastAsia" w:ascii="宋体" w:hAnsi="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eastAsia="zh-CN"/>
        </w:rPr>
        <w:t>（1）当A类的单位数量≥3家时，项目单位按照第①种方式确定被选取单位：</w:t>
      </w:r>
    </w:p>
    <w:p>
      <w:pPr>
        <w:pageBreakBefore w:val="0"/>
        <w:kinsoku/>
        <w:overflowPunct/>
        <w:topLinePunct w:val="0"/>
        <w:autoSpaceDE/>
        <w:autoSpaceDN/>
        <w:bidi w:val="0"/>
        <w:spacing w:line="360" w:lineRule="auto"/>
        <w:ind w:firstLine="420" w:firstLineChars="200"/>
        <w:rPr>
          <w:rFonts w:hint="eastAsia" w:ascii="宋体" w:hAnsi="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eastAsia="zh-CN"/>
        </w:rPr>
        <w:t>①A类全部可以参加选取。</w:t>
      </w:r>
    </w:p>
    <w:p>
      <w:pPr>
        <w:pageBreakBefore w:val="0"/>
        <w:kinsoku/>
        <w:overflowPunct/>
        <w:topLinePunct w:val="0"/>
        <w:autoSpaceDE/>
        <w:autoSpaceDN/>
        <w:bidi w:val="0"/>
        <w:spacing w:line="360" w:lineRule="auto"/>
        <w:ind w:firstLine="420" w:firstLineChars="200"/>
        <w:rPr>
          <w:rFonts w:hint="eastAsia" w:ascii="宋体" w:hAnsi="宋体" w:cs="宋体"/>
          <w:b w:val="0"/>
          <w:bCs w:val="0"/>
          <w:color w:val="auto"/>
          <w:sz w:val="21"/>
          <w:szCs w:val="21"/>
          <w:highlight w:val="none"/>
          <w:lang w:eastAsia="zh-CN"/>
        </w:rPr>
      </w:pPr>
      <w:r>
        <w:rPr>
          <w:rFonts w:hint="eastAsia" w:ascii="宋体" w:hAnsi="宋体" w:cs="宋体"/>
          <w:b w:val="0"/>
          <w:bCs w:val="0"/>
          <w:color w:val="auto"/>
          <w:sz w:val="21"/>
          <w:szCs w:val="21"/>
          <w:highlight w:val="yellow"/>
          <w:lang w:eastAsia="zh-CN"/>
        </w:rPr>
        <w:t>（二）</w:t>
      </w:r>
      <w:r>
        <w:rPr>
          <w:rFonts w:hint="eastAsia" w:ascii="宋体" w:hAnsi="宋体" w:cs="宋体"/>
          <w:b w:val="0"/>
          <w:bCs w:val="0"/>
          <w:color w:val="auto"/>
          <w:sz w:val="21"/>
          <w:szCs w:val="21"/>
          <w:highlight w:val="none"/>
          <w:lang w:eastAsia="zh-CN"/>
        </w:rPr>
        <w:t>解密后，A类＜3家时，确定方式如下：</w:t>
      </w:r>
    </w:p>
    <w:p>
      <w:pPr>
        <w:pageBreakBefore w:val="0"/>
        <w:kinsoku/>
        <w:overflowPunct/>
        <w:topLinePunct w:val="0"/>
        <w:autoSpaceDE/>
        <w:autoSpaceDN/>
        <w:bidi w:val="0"/>
        <w:spacing w:line="360" w:lineRule="auto"/>
        <w:ind w:firstLine="420" w:firstLineChars="200"/>
        <w:rPr>
          <w:rFonts w:hint="eastAsia" w:ascii="宋体" w:hAnsi="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eastAsia="zh-CN"/>
        </w:rPr>
        <w:t>（1）3家≤A类+B类的单位数量≤5家时，所有的A类和B类单位全部参加选取；</w:t>
      </w:r>
    </w:p>
    <w:p>
      <w:pPr>
        <w:pageBreakBefore w:val="0"/>
        <w:kinsoku/>
        <w:overflowPunct/>
        <w:topLinePunct w:val="0"/>
        <w:autoSpaceDE/>
        <w:autoSpaceDN/>
        <w:bidi w:val="0"/>
        <w:spacing w:line="360" w:lineRule="auto"/>
        <w:ind w:firstLine="420" w:firstLineChars="200"/>
        <w:rPr>
          <w:rFonts w:hint="eastAsia" w:ascii="宋体" w:hAnsi="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eastAsia="zh-CN"/>
        </w:rPr>
        <w:t>（2）A类+B类的单位数量＞5家时，项目单位按照第①种方式确定被选取单位：</w:t>
      </w:r>
    </w:p>
    <w:p>
      <w:pPr>
        <w:pageBreakBefore w:val="0"/>
        <w:kinsoku/>
        <w:overflowPunct/>
        <w:topLinePunct w:val="0"/>
        <w:autoSpaceDE/>
        <w:autoSpaceDN/>
        <w:bidi w:val="0"/>
        <w:spacing w:line="360" w:lineRule="auto"/>
        <w:ind w:firstLine="420" w:firstLineChars="200"/>
        <w:rPr>
          <w:rFonts w:hint="eastAsia" w:ascii="宋体" w:hAnsi="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eastAsia="zh-CN"/>
        </w:rPr>
        <w:t>①A类和B类全部可以参加选取。</w:t>
      </w:r>
    </w:p>
    <w:p>
      <w:pPr>
        <w:pageBreakBefore w:val="0"/>
        <w:kinsoku/>
        <w:overflowPunct/>
        <w:topLinePunct w:val="0"/>
        <w:autoSpaceDE/>
        <w:autoSpaceDN/>
        <w:bidi w:val="0"/>
        <w:spacing w:line="360" w:lineRule="auto"/>
        <w:ind w:firstLine="420" w:firstLineChars="200"/>
        <w:rPr>
          <w:rFonts w:hint="eastAsia" w:ascii="宋体" w:hAnsi="宋体" w:cs="宋体"/>
          <w:b w:val="0"/>
          <w:bCs w:val="0"/>
          <w:color w:val="auto"/>
          <w:sz w:val="21"/>
          <w:szCs w:val="21"/>
          <w:highlight w:val="none"/>
          <w:lang w:eastAsia="zh-CN"/>
        </w:rPr>
      </w:pPr>
      <w:r>
        <w:rPr>
          <w:rFonts w:hint="eastAsia" w:ascii="宋体" w:hAnsi="宋体" w:cs="宋体"/>
          <w:b w:val="0"/>
          <w:bCs w:val="0"/>
          <w:color w:val="auto"/>
          <w:sz w:val="21"/>
          <w:szCs w:val="21"/>
          <w:highlight w:val="yellow"/>
          <w:lang w:eastAsia="zh-CN"/>
        </w:rPr>
        <w:t>（三）</w:t>
      </w:r>
      <w:r>
        <w:rPr>
          <w:rFonts w:hint="eastAsia" w:ascii="宋体" w:hAnsi="宋体" w:cs="宋体"/>
          <w:b w:val="0"/>
          <w:bCs w:val="0"/>
          <w:color w:val="auto"/>
          <w:sz w:val="21"/>
          <w:szCs w:val="21"/>
          <w:highlight w:val="none"/>
          <w:lang w:eastAsia="zh-CN"/>
        </w:rPr>
        <w:t>解密后，A类+B类＜3家时，确定方式如下</w:t>
      </w:r>
    </w:p>
    <w:p>
      <w:pPr>
        <w:pageBreakBefore w:val="0"/>
        <w:kinsoku/>
        <w:overflowPunct/>
        <w:topLinePunct w:val="0"/>
        <w:autoSpaceDE/>
        <w:autoSpaceDN/>
        <w:bidi w:val="0"/>
        <w:spacing w:line="360" w:lineRule="auto"/>
        <w:ind w:firstLine="420" w:firstLineChars="200"/>
        <w:rPr>
          <w:rFonts w:hint="eastAsia" w:ascii="宋体" w:hAnsi="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eastAsia="zh-CN"/>
        </w:rPr>
        <w:t>（1）当A类+B类单位数量＜3家时，项目单位按照第①种方式确定被选取单位：</w:t>
      </w:r>
    </w:p>
    <w:p>
      <w:pPr>
        <w:pageBreakBefore w:val="0"/>
        <w:kinsoku/>
        <w:overflowPunct/>
        <w:topLinePunct w:val="0"/>
        <w:autoSpaceDE/>
        <w:autoSpaceDN/>
        <w:bidi w:val="0"/>
        <w:spacing w:line="360" w:lineRule="auto"/>
        <w:ind w:firstLine="420" w:firstLineChars="200"/>
        <w:rPr>
          <w:rFonts w:hint="eastAsia" w:ascii="宋体" w:hAnsi="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eastAsia="zh-CN"/>
        </w:rPr>
        <w:t>①A类、B类和C类全部可以参加选取。</w:t>
      </w:r>
    </w:p>
    <w:p>
      <w:pPr>
        <w:pageBreakBefore w:val="0"/>
        <w:kinsoku/>
        <w:overflowPunct/>
        <w:topLinePunct w:val="0"/>
        <w:autoSpaceDE/>
        <w:autoSpaceDN/>
        <w:bidi w:val="0"/>
        <w:spacing w:line="360" w:lineRule="auto"/>
        <w:ind w:firstLine="420" w:firstLineChars="200"/>
        <w:rPr>
          <w:rFonts w:hint="eastAsia" w:ascii="宋体" w:hAnsi="宋体" w:cs="宋体"/>
          <w:b w:val="0"/>
          <w:bCs w:val="0"/>
          <w:color w:val="auto"/>
          <w:sz w:val="21"/>
          <w:szCs w:val="21"/>
          <w:highlight w:val="none"/>
          <w:lang w:eastAsia="zh-CN"/>
        </w:rPr>
      </w:pPr>
      <w:r>
        <w:rPr>
          <w:rFonts w:hint="eastAsia" w:ascii="宋体" w:hAnsi="宋体" w:cs="宋体"/>
          <w:b w:val="0"/>
          <w:bCs w:val="0"/>
          <w:color w:val="auto"/>
          <w:sz w:val="21"/>
          <w:szCs w:val="21"/>
          <w:highlight w:val="none"/>
          <w:lang w:eastAsia="zh-CN"/>
        </w:rPr>
        <w:t>注：通过上述方式确定被选取单位，对被选取单位的投标文件进行审查，审查结果不改变被选取单位的确定。</w:t>
      </w:r>
    </w:p>
    <w:p>
      <w:pPr>
        <w:pageBreakBefore w:val="0"/>
        <w:kinsoku/>
        <w:overflowPunct/>
        <w:topLinePunct w:val="0"/>
        <w:autoSpaceDE/>
        <w:autoSpaceDN/>
        <w:bidi w:val="0"/>
        <w:spacing w:line="360" w:lineRule="auto"/>
        <w:ind w:firstLine="422"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lang w:eastAsia="zh-CN"/>
        </w:rPr>
        <w:t>五、</w:t>
      </w:r>
      <w:r>
        <w:rPr>
          <w:rFonts w:hint="eastAsia" w:ascii="宋体" w:hAnsi="宋体" w:cs="宋体"/>
          <w:b/>
          <w:bCs/>
          <w:color w:val="auto"/>
          <w:sz w:val="21"/>
          <w:szCs w:val="21"/>
          <w:highlight w:val="none"/>
        </w:rPr>
        <w:t>提交投标文件</w:t>
      </w:r>
      <w:bookmarkEnd w:id="25"/>
      <w:bookmarkEnd w:id="26"/>
      <w:r>
        <w:rPr>
          <w:rFonts w:hint="eastAsia" w:ascii="宋体" w:hAnsi="宋体" w:cs="宋体"/>
          <w:b/>
          <w:bCs/>
          <w:color w:val="auto"/>
          <w:sz w:val="21"/>
          <w:szCs w:val="21"/>
          <w:highlight w:val="none"/>
        </w:rPr>
        <w:t>截止时间、</w:t>
      </w:r>
      <w:r>
        <w:rPr>
          <w:rFonts w:hint="eastAsia" w:ascii="宋体" w:hAnsi="宋体" w:cs="宋体"/>
          <w:b/>
          <w:bCs/>
          <w:color w:val="auto"/>
          <w:sz w:val="21"/>
          <w:szCs w:val="21"/>
          <w:highlight w:val="none"/>
          <w:lang w:eastAsia="zh-CN"/>
        </w:rPr>
        <w:t>选取</w:t>
      </w:r>
      <w:r>
        <w:rPr>
          <w:rFonts w:hint="eastAsia" w:ascii="宋体" w:hAnsi="宋体" w:cs="宋体"/>
          <w:b/>
          <w:bCs/>
          <w:color w:val="auto"/>
          <w:sz w:val="21"/>
          <w:szCs w:val="21"/>
          <w:highlight w:val="none"/>
        </w:rPr>
        <w:t>时间和地点</w:t>
      </w:r>
      <w:bookmarkEnd w:id="27"/>
      <w:bookmarkEnd w:id="28"/>
      <w:bookmarkEnd w:id="29"/>
      <w:bookmarkEnd w:id="30"/>
      <w:bookmarkEnd w:id="31"/>
    </w:p>
    <w:p>
      <w:pPr>
        <w:pageBreakBefore w:val="0"/>
        <w:kinsoku/>
        <w:overflowPunct/>
        <w:topLinePunct w:val="0"/>
        <w:autoSpaceDE/>
        <w:autoSpaceDN/>
        <w:bidi w:val="0"/>
        <w:spacing w:line="360" w:lineRule="auto"/>
        <w:ind w:firstLine="420" w:firstLineChars="200"/>
        <w:jc w:val="left"/>
        <w:rPr>
          <w:rFonts w:hint="eastAsia" w:ascii="宋体" w:hAnsi="宋体" w:cs="宋体"/>
          <w:b w:val="0"/>
          <w:bCs w:val="0"/>
          <w:color w:val="auto"/>
          <w:szCs w:val="21"/>
          <w:highlight w:val="none"/>
          <w:lang w:val="en-US" w:eastAsia="zh-CN"/>
        </w:rPr>
      </w:pPr>
      <w:bookmarkStart w:id="32" w:name="_Toc28359084"/>
      <w:bookmarkStart w:id="33" w:name="_Toc35393794"/>
      <w:bookmarkStart w:id="34" w:name="_Toc19623"/>
      <w:bookmarkStart w:id="35" w:name="_Toc1913"/>
      <w:bookmarkStart w:id="36" w:name="_Toc5602"/>
      <w:bookmarkStart w:id="37" w:name="_Toc35393625"/>
      <w:bookmarkStart w:id="38" w:name="_Toc28359007"/>
      <w:r>
        <w:rPr>
          <w:rFonts w:hint="eastAsia" w:ascii="宋体" w:hAnsi="宋体" w:cs="宋体"/>
          <w:b w:val="0"/>
          <w:bCs w:val="0"/>
          <w:color w:val="auto"/>
          <w:szCs w:val="21"/>
          <w:highlight w:val="none"/>
          <w:lang w:val="en-US" w:eastAsia="zh-CN"/>
        </w:rPr>
        <w:t>现就投标文件提交有关事宜说明如下：</w:t>
      </w:r>
    </w:p>
    <w:p>
      <w:pPr>
        <w:pageBreakBefore w:val="0"/>
        <w:kinsoku/>
        <w:overflowPunct/>
        <w:topLinePunct w:val="0"/>
        <w:autoSpaceDE/>
        <w:autoSpaceDN/>
        <w:bidi w:val="0"/>
        <w:spacing w:line="360" w:lineRule="auto"/>
        <w:ind w:firstLine="420" w:firstLineChars="200"/>
        <w:jc w:val="left"/>
        <w:rPr>
          <w:rFonts w:hint="eastAsia" w:ascii="宋体" w:hAnsi="宋体" w:cs="宋体"/>
          <w:b w:val="0"/>
          <w:bCs w:val="0"/>
          <w:color w:val="auto"/>
          <w:szCs w:val="21"/>
          <w:highlight w:val="none"/>
          <w:lang w:val="en-US" w:eastAsia="zh-CN"/>
        </w:rPr>
      </w:pPr>
      <w:r>
        <w:rPr>
          <w:rFonts w:hint="eastAsia" w:ascii="宋体" w:hAnsi="宋体" w:cs="宋体"/>
          <w:b w:val="0"/>
          <w:bCs w:val="0"/>
          <w:color w:val="auto"/>
          <w:szCs w:val="21"/>
          <w:highlight w:val="none"/>
          <w:lang w:val="en-US" w:eastAsia="zh-CN"/>
        </w:rPr>
        <w:t>1、本次投标文件采用电子投标方式（不接收其他方式），请各潜在投标供应商将投标文件电子版（请将所需材料按照选取文件格式要求签字、盖章、扫描，并转换为PDF格式，文件大小在30M以内）进行压缩并加密后在规定时间（2023年6月5日9时00分至9时30分）发送至865284368@qq.com（邮件</w:t>
      </w:r>
      <w:bookmarkStart w:id="262" w:name="_GoBack"/>
      <w:bookmarkEnd w:id="262"/>
      <w:r>
        <w:rPr>
          <w:rFonts w:hint="eastAsia" w:ascii="宋体" w:hAnsi="宋体" w:cs="宋体"/>
          <w:b w:val="0"/>
          <w:bCs w:val="0"/>
          <w:color w:val="auto"/>
          <w:szCs w:val="21"/>
          <w:highlight w:val="none"/>
          <w:lang w:val="en-US" w:eastAsia="zh-CN"/>
        </w:rPr>
        <w:t>标题注明项目名称和投标供应商名称，邮件内容中须注明联系人、联系电话以便于项目单位或代理机构联系）。压缩前文件格式和PDF格式请使用常用软件格式，压缩软件推荐使用WinRAR，若使用其他软件的请另提供可免费使用的正版软件包。</w:t>
      </w:r>
    </w:p>
    <w:p>
      <w:pPr>
        <w:pageBreakBefore w:val="0"/>
        <w:kinsoku/>
        <w:overflowPunct/>
        <w:topLinePunct w:val="0"/>
        <w:autoSpaceDE/>
        <w:autoSpaceDN/>
        <w:bidi w:val="0"/>
        <w:spacing w:line="360" w:lineRule="auto"/>
        <w:ind w:firstLine="420" w:firstLineChars="200"/>
        <w:jc w:val="left"/>
        <w:rPr>
          <w:rFonts w:hint="eastAsia" w:ascii="宋体" w:hAnsi="宋体" w:cs="宋体"/>
          <w:b w:val="0"/>
          <w:bCs w:val="0"/>
          <w:color w:val="auto"/>
          <w:szCs w:val="21"/>
          <w:highlight w:val="none"/>
          <w:lang w:val="en-US" w:eastAsia="zh-CN"/>
        </w:rPr>
      </w:pPr>
      <w:r>
        <w:rPr>
          <w:rFonts w:hint="eastAsia" w:ascii="宋体" w:hAnsi="宋体" w:cs="宋体"/>
          <w:b w:val="0"/>
          <w:bCs w:val="0"/>
          <w:color w:val="auto"/>
          <w:szCs w:val="21"/>
          <w:highlight w:val="none"/>
          <w:lang w:val="en-US" w:eastAsia="zh-CN"/>
        </w:rPr>
        <w:t>2、各投标人须在投标截止时间后20分钟内将选取文件第六章投标文件格式的《投标单位解密信息》填写完整并签字盖章扫描后发送至865284368@qq.com（安徽瑞佳工程项目管理有限公司邮箱）对各投标供应商的投标文件解密，逾期发送或未发送或发送材料无法识别的，均视为放弃投标。</w:t>
      </w:r>
    </w:p>
    <w:p>
      <w:pPr>
        <w:pageBreakBefore w:val="0"/>
        <w:kinsoku/>
        <w:overflowPunct/>
        <w:topLinePunct w:val="0"/>
        <w:autoSpaceDE/>
        <w:autoSpaceDN/>
        <w:bidi w:val="0"/>
        <w:spacing w:line="360" w:lineRule="auto"/>
        <w:ind w:firstLine="420" w:firstLineChars="200"/>
        <w:jc w:val="left"/>
        <w:rPr>
          <w:rFonts w:hint="eastAsia" w:ascii="宋体" w:hAnsi="宋体" w:cs="宋体"/>
          <w:b w:val="0"/>
          <w:bCs w:val="0"/>
          <w:color w:val="auto"/>
          <w:szCs w:val="21"/>
          <w:highlight w:val="none"/>
          <w:lang w:val="en-US" w:eastAsia="zh-CN"/>
        </w:rPr>
      </w:pPr>
      <w:r>
        <w:rPr>
          <w:rFonts w:hint="eastAsia" w:ascii="宋体" w:hAnsi="宋体" w:cs="宋体"/>
          <w:b w:val="0"/>
          <w:bCs w:val="0"/>
          <w:color w:val="auto"/>
          <w:szCs w:val="21"/>
          <w:highlight w:val="none"/>
          <w:lang w:val="en-US" w:eastAsia="zh-CN"/>
        </w:rPr>
        <w:t>3、未在规定时间内发送的及未加密的投标文件均视为未发送，投标文件无法打开或无法解密的，由投标供应商自行承担后果；因投标文件过大或发送延迟导致邮箱无法接收成功的，由投标供应商自行承担后果。</w:t>
      </w:r>
    </w:p>
    <w:p>
      <w:pPr>
        <w:pageBreakBefore w:val="0"/>
        <w:kinsoku/>
        <w:overflowPunct/>
        <w:topLinePunct w:val="0"/>
        <w:autoSpaceDE/>
        <w:autoSpaceDN/>
        <w:bidi w:val="0"/>
        <w:spacing w:line="360" w:lineRule="auto"/>
        <w:ind w:firstLine="420" w:firstLineChars="200"/>
        <w:jc w:val="left"/>
        <w:rPr>
          <w:rFonts w:hint="eastAsia" w:ascii="宋体" w:hAnsi="宋体" w:cs="宋体"/>
          <w:b w:val="0"/>
          <w:bCs w:val="0"/>
          <w:color w:val="auto"/>
          <w:szCs w:val="21"/>
          <w:highlight w:val="none"/>
          <w:lang w:val="en-US" w:eastAsia="zh-CN"/>
        </w:rPr>
      </w:pPr>
      <w:r>
        <w:rPr>
          <w:rFonts w:hint="eastAsia" w:ascii="宋体" w:hAnsi="宋体" w:cs="宋体"/>
          <w:b w:val="0"/>
          <w:bCs w:val="0"/>
          <w:color w:val="auto"/>
          <w:szCs w:val="21"/>
          <w:highlight w:val="none"/>
          <w:lang w:val="en-US" w:eastAsia="zh-CN"/>
        </w:rPr>
        <w:t>4、各投标人无须安排人员到选取公告和选取文件中规定的选取现场参与选取活动。</w:t>
      </w:r>
    </w:p>
    <w:p>
      <w:pPr>
        <w:pageBreakBefore w:val="0"/>
        <w:kinsoku/>
        <w:overflowPunct/>
        <w:topLinePunct w:val="0"/>
        <w:autoSpaceDE/>
        <w:autoSpaceDN/>
        <w:bidi w:val="0"/>
        <w:spacing w:line="360" w:lineRule="auto"/>
        <w:ind w:firstLine="420" w:firstLineChars="200"/>
        <w:jc w:val="left"/>
        <w:rPr>
          <w:rFonts w:hint="eastAsia" w:ascii="宋体" w:hAnsi="宋体" w:cs="宋体"/>
          <w:b w:val="0"/>
          <w:bCs w:val="0"/>
          <w:color w:val="auto"/>
          <w:szCs w:val="21"/>
          <w:highlight w:val="none"/>
          <w:lang w:val="en-US" w:eastAsia="zh-CN"/>
        </w:rPr>
      </w:pPr>
      <w:r>
        <w:rPr>
          <w:rFonts w:hint="eastAsia" w:ascii="宋体" w:hAnsi="宋体" w:cs="宋体"/>
          <w:b w:val="0"/>
          <w:bCs w:val="0"/>
          <w:color w:val="auto"/>
          <w:szCs w:val="21"/>
          <w:highlight w:val="none"/>
          <w:lang w:val="en-US" w:eastAsia="zh-CN"/>
        </w:rPr>
        <w:t>5、为保证公开、公平、公正，至投标文件递交截止时间止，在经开区纪监工委见证下，进行投标文件密封情况的审查，无任何问题后解密各投标文件。</w:t>
      </w:r>
    </w:p>
    <w:p>
      <w:pPr>
        <w:pageBreakBefore w:val="0"/>
        <w:kinsoku/>
        <w:overflowPunct/>
        <w:topLinePunct w:val="0"/>
        <w:autoSpaceDE/>
        <w:autoSpaceDN/>
        <w:bidi w:val="0"/>
        <w:spacing w:line="360" w:lineRule="auto"/>
        <w:ind w:firstLine="420" w:firstLineChars="200"/>
        <w:jc w:val="left"/>
        <w:rPr>
          <w:rFonts w:hint="eastAsia" w:ascii="宋体" w:hAnsi="宋体" w:cs="宋体"/>
          <w:b w:val="0"/>
          <w:bCs w:val="0"/>
          <w:color w:val="auto"/>
          <w:szCs w:val="21"/>
          <w:highlight w:val="none"/>
          <w:lang w:val="en-US" w:eastAsia="zh-CN"/>
        </w:rPr>
      </w:pPr>
      <w:r>
        <w:rPr>
          <w:rFonts w:hint="eastAsia" w:ascii="宋体" w:hAnsi="宋体" w:cs="宋体"/>
          <w:b w:val="0"/>
          <w:bCs w:val="0"/>
          <w:color w:val="auto"/>
          <w:szCs w:val="21"/>
          <w:highlight w:val="none"/>
          <w:lang w:val="en-US" w:eastAsia="zh-CN"/>
        </w:rPr>
        <w:t>6、中签公示将在</w:t>
      </w:r>
      <w:r>
        <w:rPr>
          <w:rFonts w:hint="eastAsia" w:ascii="宋体" w:hAnsi="宋体" w:eastAsia="宋体" w:cs="宋体"/>
          <w:color w:val="auto"/>
          <w:szCs w:val="21"/>
          <w:highlight w:val="none"/>
          <w:lang w:eastAsia="zh-CN"/>
        </w:rPr>
        <w:t>国家级滁州经济技术开发区</w:t>
      </w:r>
      <w:r>
        <w:rPr>
          <w:rFonts w:hint="eastAsia" w:ascii="宋体" w:hAnsi="宋体" w:eastAsia="宋体" w:cs="宋体"/>
          <w:color w:val="auto"/>
          <w:szCs w:val="21"/>
          <w:highlight w:val="none"/>
          <w:lang w:val="en-US" w:eastAsia="zh-CN"/>
        </w:rPr>
        <w:t>官网</w:t>
      </w:r>
      <w:r>
        <w:rPr>
          <w:rFonts w:hint="eastAsia" w:ascii="宋体" w:hAnsi="宋体" w:cs="宋体"/>
          <w:b w:val="0"/>
          <w:bCs w:val="0"/>
          <w:color w:val="auto"/>
          <w:szCs w:val="21"/>
          <w:highlight w:val="none"/>
          <w:lang w:val="en-US" w:eastAsia="zh-CN"/>
        </w:rPr>
        <w:t>上发布，请各投标单位自行关注。中签单位中标后须提供一正三副的纸质版投标文件，纸质版投标文件需和电子版投标文件一致，领取中标通知书时递交至代理机构。</w:t>
      </w:r>
    </w:p>
    <w:p>
      <w:pPr>
        <w:pStyle w:val="4"/>
        <w:pageBreakBefore w:val="0"/>
        <w:numPr>
          <w:ilvl w:val="0"/>
          <w:numId w:val="0"/>
        </w:numPr>
        <w:kinsoku/>
        <w:overflowPunct/>
        <w:topLinePunct w:val="0"/>
        <w:autoSpaceDE/>
        <w:autoSpaceDN/>
        <w:bidi w:val="0"/>
        <w:spacing w:line="360" w:lineRule="auto"/>
        <w:ind w:left="431"/>
        <w:rPr>
          <w:rFonts w:ascii="宋体" w:hAnsi="宋体" w:cs="宋体"/>
          <w:b/>
          <w:bCs/>
          <w:color w:val="auto"/>
          <w:sz w:val="21"/>
          <w:szCs w:val="21"/>
          <w:highlight w:val="none"/>
        </w:rPr>
      </w:pPr>
      <w:r>
        <w:rPr>
          <w:rFonts w:hint="eastAsia" w:ascii="宋体" w:hAnsi="宋体" w:cs="宋体"/>
          <w:b/>
          <w:bCs/>
          <w:color w:val="auto"/>
          <w:sz w:val="21"/>
          <w:szCs w:val="21"/>
          <w:highlight w:val="none"/>
          <w:lang w:eastAsia="zh-CN"/>
        </w:rPr>
        <w:t>六</w:t>
      </w:r>
      <w:r>
        <w:rPr>
          <w:rFonts w:hint="eastAsia" w:ascii="宋体" w:hAnsi="宋体" w:cs="宋体"/>
          <w:b/>
          <w:bCs/>
          <w:color w:val="auto"/>
          <w:sz w:val="21"/>
          <w:szCs w:val="21"/>
          <w:highlight w:val="none"/>
        </w:rPr>
        <w:t>、公告期限</w:t>
      </w:r>
      <w:bookmarkEnd w:id="32"/>
      <w:bookmarkEnd w:id="33"/>
      <w:bookmarkEnd w:id="34"/>
      <w:bookmarkEnd w:id="35"/>
      <w:bookmarkEnd w:id="36"/>
      <w:bookmarkEnd w:id="37"/>
      <w:bookmarkEnd w:id="38"/>
    </w:p>
    <w:p>
      <w:pPr>
        <w:pageBreakBefore w:val="0"/>
        <w:kinsoku/>
        <w:overflowPunct/>
        <w:topLinePunct w:val="0"/>
        <w:autoSpaceDE/>
        <w:autoSpaceDN/>
        <w:bidi w:val="0"/>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自本公告发布之日起</w:t>
      </w:r>
      <w:r>
        <w:rPr>
          <w:rFonts w:hint="eastAsia" w:ascii="宋体" w:hAnsi="宋体" w:cs="宋体"/>
          <w:bCs/>
          <w:color w:val="auto"/>
          <w:szCs w:val="21"/>
          <w:highlight w:val="none"/>
          <w:lang w:eastAsia="zh-CN"/>
        </w:rPr>
        <w:t>至投标截止时间止</w:t>
      </w:r>
      <w:r>
        <w:rPr>
          <w:rFonts w:hint="eastAsia" w:ascii="宋体" w:hAnsi="宋体" w:cs="宋体"/>
          <w:bCs/>
          <w:color w:val="auto"/>
          <w:szCs w:val="21"/>
          <w:highlight w:val="none"/>
        </w:rPr>
        <w:t>。</w:t>
      </w:r>
    </w:p>
    <w:p>
      <w:pPr>
        <w:pageBreakBefore w:val="0"/>
        <w:kinsoku/>
        <w:overflowPunct/>
        <w:topLinePunct w:val="0"/>
        <w:autoSpaceDE/>
        <w:autoSpaceDN/>
        <w:bidi w:val="0"/>
        <w:spacing w:line="360" w:lineRule="auto"/>
        <w:ind w:firstLine="422" w:firstLineChars="200"/>
        <w:rPr>
          <w:rFonts w:ascii="宋体" w:hAnsi="宋体" w:cs="宋体"/>
          <w:b/>
          <w:bCs w:val="0"/>
          <w:color w:val="auto"/>
          <w:szCs w:val="21"/>
          <w:highlight w:val="none"/>
        </w:rPr>
      </w:pPr>
      <w:r>
        <w:rPr>
          <w:rFonts w:hint="eastAsia" w:ascii="宋体" w:hAnsi="宋体" w:cs="宋体"/>
          <w:b/>
          <w:bCs w:val="0"/>
          <w:color w:val="auto"/>
          <w:szCs w:val="21"/>
          <w:highlight w:val="none"/>
          <w:lang w:eastAsia="zh-CN"/>
        </w:rPr>
        <w:t>七</w:t>
      </w:r>
      <w:r>
        <w:rPr>
          <w:rFonts w:hint="eastAsia" w:ascii="宋体" w:hAnsi="宋体" w:cs="宋体"/>
          <w:b/>
          <w:bCs w:val="0"/>
          <w:color w:val="auto"/>
          <w:szCs w:val="21"/>
          <w:highlight w:val="none"/>
        </w:rPr>
        <w:t>、投标保证金金额及缴纳账户</w:t>
      </w:r>
    </w:p>
    <w:p>
      <w:pPr>
        <w:pageBreakBefore w:val="0"/>
        <w:kinsoku/>
        <w:overflowPunct/>
        <w:topLinePunct w:val="0"/>
        <w:autoSpaceDE/>
        <w:autoSpaceDN/>
        <w:bidi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 1.是否要求投标人提交投标保证金：不要求。</w:t>
      </w:r>
    </w:p>
    <w:p>
      <w:pPr>
        <w:pageBreakBefore w:val="0"/>
        <w:kinsoku/>
        <w:overflowPunct/>
        <w:topLinePunct w:val="0"/>
        <w:autoSpaceDE/>
        <w:autoSpaceDN/>
        <w:bidi w:val="0"/>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lang w:val="en-US" w:eastAsia="zh-CN"/>
        </w:rPr>
        <w:t>八</w:t>
      </w:r>
      <w:r>
        <w:rPr>
          <w:rFonts w:hint="eastAsia" w:ascii="宋体" w:hAnsi="宋体" w:cs="宋体"/>
          <w:b/>
          <w:bCs/>
          <w:color w:val="auto"/>
          <w:szCs w:val="21"/>
          <w:highlight w:val="none"/>
        </w:rPr>
        <w:t>、对本次</w:t>
      </w:r>
      <w:r>
        <w:rPr>
          <w:rFonts w:hint="eastAsia" w:ascii="宋体" w:hAnsi="宋体" w:cs="宋体"/>
          <w:b/>
          <w:bCs/>
          <w:color w:val="auto"/>
          <w:szCs w:val="21"/>
          <w:highlight w:val="none"/>
          <w:lang w:eastAsia="zh-CN"/>
        </w:rPr>
        <w:t>选取</w:t>
      </w:r>
      <w:r>
        <w:rPr>
          <w:rFonts w:hint="eastAsia" w:ascii="宋体" w:hAnsi="宋体" w:cs="宋体"/>
          <w:b/>
          <w:bCs/>
          <w:color w:val="auto"/>
          <w:szCs w:val="21"/>
          <w:highlight w:val="none"/>
        </w:rPr>
        <w:t>提出询问，请按以下方式联系</w:t>
      </w:r>
    </w:p>
    <w:p>
      <w:pPr>
        <w:pageBreakBefore w:val="0"/>
        <w:widowControl/>
        <w:kinsoku/>
        <w:overflowPunct/>
        <w:topLinePunct w:val="0"/>
        <w:autoSpaceDE/>
        <w:autoSpaceDN/>
        <w:bidi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　　　1.</w:t>
      </w:r>
      <w:r>
        <w:rPr>
          <w:rFonts w:hint="eastAsia" w:ascii="宋体" w:hAnsi="宋体" w:cs="宋体"/>
          <w:color w:val="auto"/>
          <w:szCs w:val="21"/>
          <w:highlight w:val="none"/>
          <w:lang w:eastAsia="zh-CN"/>
        </w:rPr>
        <w:t>项目单位</w:t>
      </w:r>
      <w:r>
        <w:rPr>
          <w:rFonts w:hint="eastAsia" w:ascii="宋体" w:hAnsi="宋体" w:cs="宋体"/>
          <w:color w:val="auto"/>
          <w:szCs w:val="21"/>
          <w:highlight w:val="none"/>
        </w:rPr>
        <w:t>信息</w:t>
      </w:r>
    </w:p>
    <w:p>
      <w:pPr>
        <w:pageBreakBefore w:val="0"/>
        <w:kinsoku/>
        <w:overflowPunct/>
        <w:topLinePunct w:val="0"/>
        <w:autoSpaceDE/>
        <w:autoSpaceDN/>
        <w:bidi w:val="0"/>
        <w:spacing w:line="360" w:lineRule="auto"/>
        <w:ind w:firstLine="630" w:firstLineChars="300"/>
        <w:jc w:val="left"/>
        <w:rPr>
          <w:rFonts w:hint="eastAsia" w:ascii="宋体" w:hAnsi="宋体" w:eastAsia="宋体" w:cs="宋体"/>
          <w:color w:val="auto"/>
          <w:szCs w:val="21"/>
          <w:highlight w:val="none"/>
          <w:u w:val="single"/>
          <w:lang w:eastAsia="zh-CN"/>
        </w:rPr>
      </w:pPr>
      <w:r>
        <w:rPr>
          <w:rFonts w:hint="eastAsia" w:ascii="宋体" w:hAnsi="宋体" w:cs="宋体"/>
          <w:color w:val="auto"/>
          <w:szCs w:val="21"/>
          <w:highlight w:val="none"/>
        </w:rPr>
        <w:t>名 称：</w:t>
      </w:r>
      <w:r>
        <w:rPr>
          <w:rFonts w:hint="eastAsia" w:ascii="宋体" w:hAnsi="宋体" w:cs="宋体"/>
          <w:color w:val="auto"/>
          <w:szCs w:val="21"/>
          <w:highlight w:val="none"/>
          <w:u w:val="single"/>
          <w:lang w:eastAsia="zh-CN"/>
        </w:rPr>
        <w:t>滁州经济技术开发区管理委员会</w:t>
      </w:r>
    </w:p>
    <w:p>
      <w:pPr>
        <w:pageBreakBefore w:val="0"/>
        <w:kinsoku/>
        <w:overflowPunct/>
        <w:topLinePunct w:val="0"/>
        <w:autoSpaceDE/>
        <w:autoSpaceDN/>
        <w:bidi w:val="0"/>
        <w:spacing w:line="360" w:lineRule="auto"/>
        <w:ind w:firstLine="630" w:firstLineChars="300"/>
        <w:jc w:val="left"/>
        <w:rPr>
          <w:rFonts w:ascii="宋体" w:hAnsi="宋体" w:cs="宋体"/>
          <w:color w:val="auto"/>
          <w:szCs w:val="21"/>
          <w:highlight w:val="none"/>
        </w:rPr>
      </w:pPr>
      <w:r>
        <w:rPr>
          <w:rFonts w:hint="eastAsia" w:ascii="宋体" w:hAnsi="宋体" w:cs="宋体"/>
          <w:color w:val="auto"/>
          <w:szCs w:val="21"/>
          <w:highlight w:val="none"/>
        </w:rPr>
        <w:t>地址：</w:t>
      </w:r>
      <w:r>
        <w:rPr>
          <w:rFonts w:hint="eastAsia" w:ascii="宋体" w:hAnsi="宋体" w:cs="宋体"/>
          <w:color w:val="auto"/>
          <w:szCs w:val="21"/>
          <w:highlight w:val="none"/>
          <w:u w:val="single"/>
        </w:rPr>
        <w:t>滁州市全椒路155号</w:t>
      </w:r>
    </w:p>
    <w:p>
      <w:pPr>
        <w:pageBreakBefore w:val="0"/>
        <w:kinsoku/>
        <w:overflowPunct/>
        <w:topLinePunct w:val="0"/>
        <w:autoSpaceDE/>
        <w:autoSpaceDN/>
        <w:bidi w:val="0"/>
        <w:spacing w:line="360" w:lineRule="auto"/>
        <w:ind w:firstLine="630" w:firstLineChars="300"/>
        <w:jc w:val="left"/>
        <w:rPr>
          <w:rFonts w:hint="default" w:ascii="宋体" w:hAnsi="宋体" w:eastAsia="宋体" w:cs="宋体"/>
          <w:color w:val="auto"/>
          <w:szCs w:val="21"/>
          <w:highlight w:val="none"/>
          <w:u w:val="single"/>
          <w:lang w:val="en-US" w:eastAsia="zh-CN"/>
        </w:rPr>
      </w:pPr>
      <w:r>
        <w:rPr>
          <w:rFonts w:hint="eastAsia" w:ascii="宋体" w:hAnsi="宋体" w:cs="宋体"/>
          <w:color w:val="auto"/>
          <w:szCs w:val="21"/>
          <w:highlight w:val="none"/>
        </w:rPr>
        <w:t>联系方式：</w:t>
      </w:r>
      <w:bookmarkStart w:id="39" w:name="_Toc28359086"/>
      <w:bookmarkStart w:id="40" w:name="_Toc28359009"/>
      <w:r>
        <w:rPr>
          <w:rFonts w:hint="eastAsia" w:ascii="宋体" w:hAnsi="宋体" w:eastAsia="宋体" w:cs="宋体"/>
          <w:color w:val="auto"/>
          <w:szCs w:val="21"/>
          <w:highlight w:val="none"/>
          <w:u w:val="single"/>
          <w:lang w:eastAsia="zh-CN"/>
        </w:rPr>
        <w:t xml:space="preserve">欧明郁 </w:t>
      </w:r>
      <w:r>
        <w:rPr>
          <w:rFonts w:hint="eastAsia" w:ascii="宋体" w:hAnsi="宋体" w:cs="宋体"/>
          <w:color w:val="auto"/>
          <w:szCs w:val="21"/>
          <w:highlight w:val="none"/>
          <w:u w:val="single"/>
          <w:lang w:val="en-US" w:eastAsia="zh-CN"/>
        </w:rPr>
        <w:t>马运鸿、0550-3219389</w:t>
      </w:r>
    </w:p>
    <w:p>
      <w:pPr>
        <w:pageBreakBefore w:val="0"/>
        <w:kinsoku/>
        <w:overflowPunct/>
        <w:topLinePunct w:val="0"/>
        <w:autoSpaceDE/>
        <w:autoSpaceDN/>
        <w:bidi w:val="0"/>
        <w:spacing w:line="360" w:lineRule="auto"/>
        <w:ind w:firstLine="630" w:firstLineChars="300"/>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代理机构</w:t>
      </w:r>
      <w:r>
        <w:rPr>
          <w:rFonts w:hint="eastAsia" w:ascii="宋体" w:hAnsi="宋体" w:cs="宋体"/>
          <w:color w:val="auto"/>
          <w:szCs w:val="21"/>
          <w:highlight w:val="none"/>
        </w:rPr>
        <w:t>信息</w:t>
      </w:r>
      <w:bookmarkEnd w:id="39"/>
      <w:bookmarkEnd w:id="40"/>
    </w:p>
    <w:p>
      <w:pPr>
        <w:pageBreakBefore w:val="0"/>
        <w:kinsoku/>
        <w:overflowPunct/>
        <w:topLinePunct w:val="0"/>
        <w:autoSpaceDE/>
        <w:autoSpaceDN/>
        <w:bidi w:val="0"/>
        <w:spacing w:line="360" w:lineRule="auto"/>
        <w:ind w:firstLine="630" w:firstLineChars="300"/>
        <w:rPr>
          <w:rFonts w:hint="eastAsia" w:ascii="宋体" w:hAnsi="宋体" w:eastAsia="宋体" w:cs="宋体"/>
          <w:color w:val="auto"/>
          <w:szCs w:val="21"/>
          <w:highlight w:val="none"/>
          <w:u w:val="single"/>
          <w:lang w:eastAsia="zh-CN"/>
        </w:rPr>
      </w:pPr>
      <w:bookmarkStart w:id="41" w:name="_Toc28359010"/>
      <w:bookmarkStart w:id="42" w:name="_Toc28359087"/>
      <w:r>
        <w:rPr>
          <w:rFonts w:hint="eastAsia" w:ascii="宋体" w:hAnsi="宋体" w:cs="宋体"/>
          <w:color w:val="auto"/>
          <w:szCs w:val="21"/>
          <w:highlight w:val="none"/>
        </w:rPr>
        <w:t>名 称：</w:t>
      </w:r>
      <w:r>
        <w:rPr>
          <w:rFonts w:hint="eastAsia" w:ascii="宋体" w:hAnsi="宋体" w:cs="宋体"/>
          <w:color w:val="auto"/>
          <w:szCs w:val="21"/>
          <w:highlight w:val="none"/>
          <w:u w:val="single"/>
          <w:lang w:eastAsia="zh-CN"/>
        </w:rPr>
        <w:t>安徽瑞佳工程项目管理有限公司</w:t>
      </w:r>
    </w:p>
    <w:p>
      <w:pPr>
        <w:pageBreakBefore w:val="0"/>
        <w:kinsoku/>
        <w:overflowPunct/>
        <w:topLinePunct w:val="0"/>
        <w:autoSpaceDE/>
        <w:autoSpaceDN/>
        <w:bidi w:val="0"/>
        <w:spacing w:line="360" w:lineRule="auto"/>
        <w:ind w:firstLine="630" w:firstLineChars="300"/>
        <w:rPr>
          <w:rFonts w:hint="eastAsia" w:ascii="宋体" w:hAnsi="宋体" w:eastAsia="宋体" w:cs="宋体"/>
          <w:color w:val="auto"/>
          <w:szCs w:val="21"/>
          <w:highlight w:val="none"/>
          <w:u w:val="single"/>
          <w:lang w:eastAsia="zh-CN"/>
        </w:rPr>
      </w:pPr>
      <w:r>
        <w:rPr>
          <w:rFonts w:hint="eastAsia" w:ascii="宋体" w:hAnsi="宋体" w:cs="宋体"/>
          <w:color w:val="auto"/>
          <w:szCs w:val="21"/>
          <w:highlight w:val="none"/>
        </w:rPr>
        <w:t>地　址：</w:t>
      </w:r>
      <w:r>
        <w:rPr>
          <w:rFonts w:hint="eastAsia" w:ascii="宋体" w:hAnsi="宋体" w:cs="宋体"/>
          <w:color w:val="auto"/>
          <w:szCs w:val="21"/>
          <w:highlight w:val="none"/>
          <w:u w:val="single"/>
          <w:lang w:eastAsia="zh-CN"/>
        </w:rPr>
        <w:t>滁州市财富广场B座1106</w:t>
      </w:r>
    </w:p>
    <w:p>
      <w:pPr>
        <w:pageBreakBefore w:val="0"/>
        <w:kinsoku/>
        <w:overflowPunct/>
        <w:topLinePunct w:val="0"/>
        <w:autoSpaceDE/>
        <w:autoSpaceDN/>
        <w:bidi w:val="0"/>
        <w:spacing w:line="360" w:lineRule="auto"/>
        <w:ind w:firstLine="630" w:firstLineChars="300"/>
        <w:rPr>
          <w:rFonts w:hint="eastAsia" w:ascii="宋体" w:hAnsi="宋体" w:eastAsia="宋体" w:cs="宋体"/>
          <w:color w:val="auto"/>
          <w:szCs w:val="21"/>
          <w:highlight w:val="none"/>
          <w:u w:val="single"/>
          <w:lang w:eastAsia="zh-CN"/>
        </w:rPr>
      </w:pPr>
      <w:r>
        <w:rPr>
          <w:rFonts w:hint="eastAsia" w:ascii="宋体" w:hAnsi="宋体" w:cs="宋体"/>
          <w:color w:val="auto"/>
          <w:szCs w:val="21"/>
          <w:highlight w:val="none"/>
        </w:rPr>
        <w:t>联系方式：</w:t>
      </w:r>
      <w:r>
        <w:rPr>
          <w:rFonts w:hint="eastAsia" w:ascii="宋体" w:hAnsi="宋体" w:cs="宋体"/>
          <w:color w:val="auto"/>
          <w:szCs w:val="21"/>
          <w:highlight w:val="none"/>
          <w:u w:val="single"/>
          <w:lang w:val="en-US" w:eastAsia="zh-CN"/>
        </w:rPr>
        <w:t>于添伟</w:t>
      </w:r>
      <w:r>
        <w:rPr>
          <w:rFonts w:hint="eastAsia" w:ascii="宋体" w:hAnsi="宋体" w:eastAsia="宋体" w:cs="宋体"/>
          <w:color w:val="auto"/>
          <w:szCs w:val="21"/>
          <w:highlight w:val="none"/>
          <w:u w:val="single"/>
          <w:lang w:eastAsia="zh-CN"/>
        </w:rPr>
        <w:t>、</w:t>
      </w:r>
      <w:r>
        <w:rPr>
          <w:rFonts w:hint="eastAsia" w:ascii="宋体" w:hAnsi="宋体" w:cs="宋体"/>
          <w:color w:val="auto"/>
          <w:szCs w:val="21"/>
          <w:highlight w:val="none"/>
          <w:u w:val="single"/>
          <w:lang w:eastAsia="zh-CN"/>
        </w:rPr>
        <w:t>15255019443</w:t>
      </w:r>
    </w:p>
    <w:p>
      <w:pPr>
        <w:pageBreakBefore w:val="0"/>
        <w:kinsoku/>
        <w:overflowPunct/>
        <w:topLinePunct w:val="0"/>
        <w:autoSpaceDE/>
        <w:autoSpaceDN/>
        <w:bidi w:val="0"/>
        <w:spacing w:line="360" w:lineRule="auto"/>
        <w:ind w:firstLine="630" w:firstLineChars="300"/>
        <w:rPr>
          <w:rFonts w:ascii="宋体" w:hAnsi="宋体" w:cs="宋体"/>
          <w:color w:val="auto"/>
          <w:szCs w:val="21"/>
          <w:highlight w:val="none"/>
          <w:u w:val="single"/>
        </w:rPr>
      </w:pPr>
      <w:r>
        <w:rPr>
          <w:rFonts w:hint="eastAsia" w:ascii="宋体" w:hAnsi="宋体" w:cs="宋体"/>
          <w:color w:val="auto"/>
          <w:szCs w:val="21"/>
          <w:highlight w:val="none"/>
        </w:rPr>
        <w:t>3.项目联系方式</w:t>
      </w:r>
      <w:bookmarkEnd w:id="41"/>
      <w:bookmarkEnd w:id="42"/>
    </w:p>
    <w:p>
      <w:pPr>
        <w:pStyle w:val="20"/>
        <w:pageBreakBefore w:val="0"/>
        <w:kinsoku/>
        <w:overflowPunct/>
        <w:topLinePunct w:val="0"/>
        <w:autoSpaceDE/>
        <w:autoSpaceDN/>
        <w:bidi w:val="0"/>
        <w:spacing w:line="360" w:lineRule="auto"/>
        <w:ind w:firstLine="630" w:firstLineChars="300"/>
        <w:rPr>
          <w:rFonts w:hint="eastAsia" w:hAnsi="宋体" w:eastAsia="宋体" w:cs="宋体"/>
          <w:color w:val="auto"/>
          <w:szCs w:val="21"/>
          <w:highlight w:val="none"/>
          <w:lang w:eastAsia="zh-CN"/>
        </w:rPr>
      </w:pPr>
      <w:r>
        <w:rPr>
          <w:rFonts w:hint="eastAsia" w:hAnsi="宋体" w:cs="宋体"/>
          <w:color w:val="auto"/>
          <w:szCs w:val="21"/>
          <w:highlight w:val="none"/>
        </w:rPr>
        <w:t>项目联系人：</w:t>
      </w:r>
      <w:r>
        <w:rPr>
          <w:rFonts w:hint="eastAsia" w:hAnsi="宋体" w:cs="宋体"/>
          <w:color w:val="auto"/>
          <w:szCs w:val="21"/>
          <w:highlight w:val="none"/>
          <w:u w:val="single"/>
          <w:lang w:val="en-US" w:eastAsia="zh-CN"/>
        </w:rPr>
        <w:t>于添伟</w:t>
      </w:r>
    </w:p>
    <w:p>
      <w:pPr>
        <w:pageBreakBefore w:val="0"/>
        <w:kinsoku/>
        <w:wordWrap w:val="0"/>
        <w:overflowPunct/>
        <w:topLinePunct w:val="0"/>
        <w:autoSpaceDE/>
        <w:autoSpaceDN/>
        <w:bidi w:val="0"/>
        <w:snapToGrid w:val="0"/>
        <w:spacing w:line="360" w:lineRule="auto"/>
        <w:ind w:firstLine="630" w:firstLineChars="300"/>
        <w:rPr>
          <w:rFonts w:hint="default" w:ascii="宋体" w:hAnsi="宋体" w:eastAsia="宋体" w:cs="宋体"/>
          <w:color w:val="auto"/>
          <w:szCs w:val="21"/>
          <w:highlight w:val="none"/>
          <w:u w:val="single"/>
          <w:lang w:val="en-US" w:eastAsia="zh-CN"/>
        </w:rPr>
      </w:pPr>
      <w:r>
        <w:rPr>
          <w:rFonts w:hint="eastAsia" w:ascii="宋体" w:hAnsi="宋体" w:cs="宋体"/>
          <w:color w:val="auto"/>
          <w:szCs w:val="21"/>
          <w:highlight w:val="none"/>
        </w:rPr>
        <w:t>电　话：</w:t>
      </w:r>
      <w:r>
        <w:rPr>
          <w:rFonts w:hint="eastAsia" w:ascii="宋体" w:hAnsi="宋体" w:cs="宋体"/>
          <w:color w:val="auto"/>
          <w:szCs w:val="21"/>
          <w:highlight w:val="none"/>
          <w:u w:val="single"/>
          <w:lang w:eastAsia="zh-CN"/>
        </w:rPr>
        <w:t>15255019443</w:t>
      </w:r>
    </w:p>
    <w:p>
      <w:pPr>
        <w:pageBreakBefore/>
        <w:spacing w:beforeLines="50" w:afterLines="50" w:line="312" w:lineRule="auto"/>
        <w:jc w:val="center"/>
        <w:outlineLvl w:val="0"/>
        <w:rPr>
          <w:rFonts w:ascii="宋体"/>
          <w:b/>
          <w:color w:val="auto"/>
          <w:sz w:val="32"/>
          <w:szCs w:val="32"/>
          <w:highlight w:val="none"/>
        </w:rPr>
      </w:pPr>
      <w:bookmarkStart w:id="43" w:name="_Toc7075"/>
      <w:bookmarkStart w:id="44" w:name="_Toc16138"/>
      <w:r>
        <w:rPr>
          <w:rFonts w:hint="eastAsia" w:ascii="宋体"/>
          <w:b/>
          <w:color w:val="auto"/>
          <w:sz w:val="32"/>
          <w:szCs w:val="32"/>
          <w:highlight w:val="none"/>
        </w:rPr>
        <w:t>第二章 投标人须知</w:t>
      </w:r>
      <w:bookmarkEnd w:id="43"/>
      <w:bookmarkEnd w:id="44"/>
    </w:p>
    <w:p>
      <w:pPr>
        <w:snapToGrid w:val="0"/>
        <w:spacing w:line="312" w:lineRule="auto"/>
        <w:jc w:val="center"/>
        <w:outlineLvl w:val="1"/>
        <w:rPr>
          <w:rFonts w:ascii="宋体"/>
          <w:b/>
          <w:color w:val="auto"/>
          <w:sz w:val="28"/>
          <w:szCs w:val="28"/>
          <w:highlight w:val="none"/>
        </w:rPr>
      </w:pPr>
      <w:bookmarkStart w:id="45" w:name="_Toc22789"/>
      <w:bookmarkStart w:id="46" w:name="_Toc449028865"/>
      <w:bookmarkStart w:id="47" w:name="_Toc30050"/>
      <w:r>
        <w:rPr>
          <w:rFonts w:hint="eastAsia" w:ascii="宋体"/>
          <w:b/>
          <w:color w:val="auto"/>
          <w:sz w:val="32"/>
          <w:szCs w:val="32"/>
          <w:highlight w:val="none"/>
        </w:rPr>
        <w:t>一、</w:t>
      </w:r>
      <w:r>
        <w:rPr>
          <w:rFonts w:hint="eastAsia" w:ascii="宋体"/>
          <w:b/>
          <w:color w:val="auto"/>
          <w:sz w:val="28"/>
          <w:szCs w:val="28"/>
          <w:highlight w:val="none"/>
        </w:rPr>
        <w:t>投标人须知前附表</w:t>
      </w:r>
      <w:bookmarkEnd w:id="45"/>
      <w:bookmarkEnd w:id="46"/>
      <w:bookmarkEnd w:id="47"/>
    </w:p>
    <w:tbl>
      <w:tblPr>
        <w:tblStyle w:val="37"/>
        <w:tblW w:w="10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727"/>
        <w:gridCol w:w="7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958" w:type="dxa"/>
            <w:vAlign w:val="center"/>
          </w:tcPr>
          <w:p>
            <w:pPr>
              <w:pStyle w:val="20"/>
              <w:keepNext w:val="0"/>
              <w:keepLines w:val="0"/>
              <w:pageBreakBefore w:val="0"/>
              <w:kinsoku/>
              <w:overflowPunct/>
              <w:topLinePunct w:val="0"/>
              <w:autoSpaceDE/>
              <w:bidi w:val="0"/>
              <w:adjustRightInd/>
              <w:snapToGrid/>
              <w:spacing w:line="324" w:lineRule="auto"/>
              <w:jc w:val="center"/>
              <w:textAlignment w:val="auto"/>
              <w:rPr>
                <w:b/>
                <w:color w:val="auto"/>
                <w:szCs w:val="21"/>
                <w:highlight w:val="none"/>
              </w:rPr>
            </w:pPr>
            <w:r>
              <w:rPr>
                <w:rFonts w:hint="eastAsia"/>
                <w:b/>
                <w:color w:val="auto"/>
                <w:szCs w:val="21"/>
                <w:highlight w:val="none"/>
              </w:rPr>
              <w:t>条款号</w:t>
            </w:r>
          </w:p>
        </w:tc>
        <w:tc>
          <w:tcPr>
            <w:tcW w:w="1727" w:type="dxa"/>
            <w:vAlign w:val="center"/>
          </w:tcPr>
          <w:p>
            <w:pPr>
              <w:pStyle w:val="20"/>
              <w:keepNext w:val="0"/>
              <w:keepLines w:val="0"/>
              <w:pageBreakBefore w:val="0"/>
              <w:kinsoku/>
              <w:overflowPunct/>
              <w:topLinePunct w:val="0"/>
              <w:autoSpaceDE/>
              <w:bidi w:val="0"/>
              <w:adjustRightInd/>
              <w:snapToGrid/>
              <w:spacing w:line="324" w:lineRule="auto"/>
              <w:jc w:val="center"/>
              <w:textAlignment w:val="auto"/>
              <w:rPr>
                <w:b/>
                <w:color w:val="auto"/>
                <w:szCs w:val="21"/>
                <w:highlight w:val="none"/>
              </w:rPr>
            </w:pPr>
            <w:r>
              <w:rPr>
                <w:rFonts w:hint="eastAsia"/>
                <w:b/>
                <w:color w:val="auto"/>
                <w:szCs w:val="21"/>
                <w:highlight w:val="none"/>
              </w:rPr>
              <w:t>内容</w:t>
            </w:r>
          </w:p>
        </w:tc>
        <w:tc>
          <w:tcPr>
            <w:tcW w:w="7481" w:type="dxa"/>
            <w:vAlign w:val="center"/>
          </w:tcPr>
          <w:p>
            <w:pPr>
              <w:pStyle w:val="20"/>
              <w:keepNext w:val="0"/>
              <w:keepLines w:val="0"/>
              <w:pageBreakBefore w:val="0"/>
              <w:kinsoku/>
              <w:overflowPunct/>
              <w:topLinePunct w:val="0"/>
              <w:autoSpaceDE/>
              <w:bidi w:val="0"/>
              <w:adjustRightInd/>
              <w:snapToGrid/>
              <w:spacing w:line="324" w:lineRule="auto"/>
              <w:jc w:val="center"/>
              <w:textAlignment w:val="auto"/>
              <w:rPr>
                <w:b/>
                <w:color w:val="auto"/>
                <w:szCs w:val="21"/>
                <w:highlight w:val="none"/>
              </w:rPr>
            </w:pPr>
            <w:r>
              <w:rPr>
                <w:rFonts w:hint="eastAsia"/>
                <w:b/>
                <w:color w:val="auto"/>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58" w:type="dxa"/>
            <w:vAlign w:val="center"/>
          </w:tcPr>
          <w:p>
            <w:pPr>
              <w:pStyle w:val="20"/>
              <w:keepNext w:val="0"/>
              <w:keepLines w:val="0"/>
              <w:pageBreakBefore w:val="0"/>
              <w:kinsoku/>
              <w:overflowPunct/>
              <w:topLinePunct w:val="0"/>
              <w:autoSpaceDE/>
              <w:bidi w:val="0"/>
              <w:adjustRightInd/>
              <w:snapToGrid/>
              <w:spacing w:line="324" w:lineRule="auto"/>
              <w:jc w:val="center"/>
              <w:textAlignment w:val="auto"/>
              <w:rPr>
                <w:color w:val="auto"/>
                <w:szCs w:val="21"/>
                <w:highlight w:val="none"/>
              </w:rPr>
            </w:pPr>
            <w:r>
              <w:rPr>
                <w:rFonts w:hint="eastAsia"/>
                <w:color w:val="auto"/>
                <w:szCs w:val="21"/>
                <w:highlight w:val="none"/>
              </w:rPr>
              <w:t>1.1</w:t>
            </w:r>
          </w:p>
        </w:tc>
        <w:tc>
          <w:tcPr>
            <w:tcW w:w="1727" w:type="dxa"/>
            <w:vAlign w:val="center"/>
          </w:tcPr>
          <w:p>
            <w:pPr>
              <w:keepNext w:val="0"/>
              <w:keepLines w:val="0"/>
              <w:pageBreakBefore w:val="0"/>
              <w:kinsoku/>
              <w:overflowPunct/>
              <w:topLinePunct w:val="0"/>
              <w:autoSpaceDE/>
              <w:bidi w:val="0"/>
              <w:adjustRightInd/>
              <w:snapToGrid/>
              <w:spacing w:line="324" w:lineRule="auto"/>
              <w:textAlignment w:val="auto"/>
              <w:rPr>
                <w:rFonts w:ascii="宋体"/>
                <w:color w:val="auto"/>
                <w:szCs w:val="21"/>
                <w:highlight w:val="none"/>
              </w:rPr>
            </w:pPr>
            <w:r>
              <w:rPr>
                <w:rFonts w:hint="eastAsia" w:ascii="宋体"/>
                <w:color w:val="auto"/>
                <w:szCs w:val="21"/>
                <w:highlight w:val="none"/>
              </w:rPr>
              <w:t>项目名称</w:t>
            </w:r>
          </w:p>
        </w:tc>
        <w:tc>
          <w:tcPr>
            <w:tcW w:w="7481" w:type="dxa"/>
            <w:vAlign w:val="center"/>
          </w:tcPr>
          <w:p>
            <w:pPr>
              <w:keepNext w:val="0"/>
              <w:keepLines w:val="0"/>
              <w:pageBreakBefore w:val="0"/>
              <w:kinsoku/>
              <w:overflowPunct/>
              <w:topLinePunct w:val="0"/>
              <w:autoSpaceDE/>
              <w:bidi w:val="0"/>
              <w:adjustRightInd/>
              <w:snapToGrid/>
              <w:spacing w:line="324" w:lineRule="auto"/>
              <w:textAlignment w:val="auto"/>
              <w:rPr>
                <w:rFonts w:hint="eastAsia" w:ascii="宋体" w:eastAsia="宋体"/>
                <w:color w:val="auto"/>
                <w:szCs w:val="21"/>
                <w:highlight w:val="none"/>
                <w:lang w:eastAsia="zh-CN"/>
              </w:rPr>
            </w:pPr>
            <w:r>
              <w:rPr>
                <w:rFonts w:hint="eastAsia" w:ascii="宋体"/>
                <w:color w:val="auto"/>
                <w:szCs w:val="21"/>
                <w:highlight w:val="none"/>
                <w:lang w:eastAsia="zh-CN"/>
              </w:rPr>
              <w:t>2023年度经开区重点招商项目使用林地可行性报告编制项目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58" w:type="dxa"/>
            <w:vAlign w:val="center"/>
          </w:tcPr>
          <w:p>
            <w:pPr>
              <w:pStyle w:val="20"/>
              <w:keepNext w:val="0"/>
              <w:keepLines w:val="0"/>
              <w:pageBreakBefore w:val="0"/>
              <w:kinsoku/>
              <w:overflowPunct/>
              <w:topLinePunct w:val="0"/>
              <w:autoSpaceDE/>
              <w:bidi w:val="0"/>
              <w:adjustRightInd/>
              <w:snapToGrid/>
              <w:spacing w:line="324" w:lineRule="auto"/>
              <w:jc w:val="center"/>
              <w:textAlignment w:val="auto"/>
              <w:rPr>
                <w:color w:val="auto"/>
                <w:szCs w:val="21"/>
                <w:highlight w:val="none"/>
              </w:rPr>
            </w:pPr>
            <w:r>
              <w:rPr>
                <w:rFonts w:hint="eastAsia"/>
                <w:color w:val="auto"/>
                <w:szCs w:val="21"/>
                <w:highlight w:val="none"/>
              </w:rPr>
              <w:t>1.1</w:t>
            </w:r>
          </w:p>
        </w:tc>
        <w:tc>
          <w:tcPr>
            <w:tcW w:w="1727" w:type="dxa"/>
            <w:vAlign w:val="center"/>
          </w:tcPr>
          <w:p>
            <w:pPr>
              <w:keepNext w:val="0"/>
              <w:keepLines w:val="0"/>
              <w:pageBreakBefore w:val="0"/>
              <w:kinsoku/>
              <w:overflowPunct/>
              <w:topLinePunct w:val="0"/>
              <w:autoSpaceDE/>
              <w:bidi w:val="0"/>
              <w:adjustRightInd/>
              <w:snapToGrid/>
              <w:spacing w:line="324" w:lineRule="auto"/>
              <w:textAlignment w:val="auto"/>
              <w:rPr>
                <w:rFonts w:ascii="宋体"/>
                <w:color w:val="auto"/>
                <w:szCs w:val="21"/>
                <w:highlight w:val="none"/>
              </w:rPr>
            </w:pPr>
            <w:r>
              <w:rPr>
                <w:rFonts w:hint="eastAsia" w:ascii="宋体"/>
                <w:color w:val="auto"/>
                <w:szCs w:val="21"/>
                <w:highlight w:val="none"/>
              </w:rPr>
              <w:t>供货期（服务期）</w:t>
            </w:r>
          </w:p>
        </w:tc>
        <w:tc>
          <w:tcPr>
            <w:tcW w:w="7481" w:type="dxa"/>
            <w:vAlign w:val="center"/>
          </w:tcPr>
          <w:p>
            <w:pPr>
              <w:keepNext w:val="0"/>
              <w:keepLines w:val="0"/>
              <w:pageBreakBefore w:val="0"/>
              <w:kinsoku/>
              <w:overflowPunct/>
              <w:topLinePunct w:val="0"/>
              <w:autoSpaceDE/>
              <w:bidi w:val="0"/>
              <w:adjustRightInd/>
              <w:snapToGrid/>
              <w:spacing w:line="324" w:lineRule="auto"/>
              <w:textAlignment w:val="auto"/>
              <w:rPr>
                <w:rFonts w:ascii="宋体"/>
                <w:color w:val="auto"/>
                <w:szCs w:val="21"/>
                <w:highlight w:val="none"/>
              </w:rPr>
            </w:pPr>
            <w:r>
              <w:rPr>
                <w:rFonts w:hint="eastAsia" w:ascii="宋体" w:hAnsi="宋体" w:cs="宋体"/>
                <w:bCs/>
                <w:color w:val="auto"/>
                <w:kern w:val="2"/>
                <w:szCs w:val="21"/>
                <w:highlight w:val="none"/>
                <w:u w:val="none"/>
                <w:lang w:eastAsia="zh-CN"/>
              </w:rPr>
              <w:t>详见采购需求</w:t>
            </w:r>
            <w:r>
              <w:rPr>
                <w:rFonts w:hint="eastAsia" w:ascii="宋体" w:hAnsi="宋体" w:cs="Times New Roman"/>
                <w:b w:val="0"/>
                <w:bCs w:val="0"/>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58" w:type="dxa"/>
            <w:vAlign w:val="center"/>
          </w:tcPr>
          <w:p>
            <w:pPr>
              <w:pStyle w:val="20"/>
              <w:keepNext w:val="0"/>
              <w:keepLines w:val="0"/>
              <w:pageBreakBefore w:val="0"/>
              <w:kinsoku/>
              <w:overflowPunct/>
              <w:topLinePunct w:val="0"/>
              <w:autoSpaceDE/>
              <w:bidi w:val="0"/>
              <w:adjustRightInd/>
              <w:snapToGrid/>
              <w:spacing w:line="324" w:lineRule="auto"/>
              <w:jc w:val="center"/>
              <w:textAlignment w:val="auto"/>
              <w:rPr>
                <w:color w:val="auto"/>
                <w:szCs w:val="21"/>
                <w:highlight w:val="none"/>
              </w:rPr>
            </w:pPr>
            <w:r>
              <w:rPr>
                <w:rFonts w:hint="eastAsia"/>
                <w:color w:val="auto"/>
                <w:szCs w:val="21"/>
                <w:highlight w:val="none"/>
              </w:rPr>
              <w:t>1.1</w:t>
            </w:r>
          </w:p>
        </w:tc>
        <w:tc>
          <w:tcPr>
            <w:tcW w:w="1727" w:type="dxa"/>
            <w:vAlign w:val="center"/>
          </w:tcPr>
          <w:p>
            <w:pPr>
              <w:pStyle w:val="20"/>
              <w:keepNext w:val="0"/>
              <w:keepLines w:val="0"/>
              <w:pageBreakBefore w:val="0"/>
              <w:kinsoku/>
              <w:overflowPunct/>
              <w:topLinePunct w:val="0"/>
              <w:autoSpaceDE/>
              <w:bidi w:val="0"/>
              <w:adjustRightInd/>
              <w:snapToGrid/>
              <w:spacing w:line="324" w:lineRule="auto"/>
              <w:jc w:val="left"/>
              <w:textAlignment w:val="auto"/>
              <w:rPr>
                <w:color w:val="auto"/>
                <w:szCs w:val="21"/>
                <w:highlight w:val="none"/>
              </w:rPr>
            </w:pPr>
            <w:r>
              <w:rPr>
                <w:rFonts w:hint="eastAsia"/>
                <w:color w:val="auto"/>
                <w:szCs w:val="21"/>
                <w:highlight w:val="none"/>
                <w:lang w:val="en-US" w:eastAsia="zh-CN"/>
              </w:rPr>
              <w:t>服务</w:t>
            </w:r>
            <w:r>
              <w:rPr>
                <w:rFonts w:hint="eastAsia"/>
                <w:color w:val="auto"/>
                <w:szCs w:val="21"/>
                <w:highlight w:val="none"/>
              </w:rPr>
              <w:t>地点</w:t>
            </w:r>
          </w:p>
        </w:tc>
        <w:tc>
          <w:tcPr>
            <w:tcW w:w="7481" w:type="dxa"/>
            <w:vAlign w:val="center"/>
          </w:tcPr>
          <w:p>
            <w:pPr>
              <w:pStyle w:val="20"/>
              <w:keepNext w:val="0"/>
              <w:keepLines w:val="0"/>
              <w:pageBreakBefore w:val="0"/>
              <w:kinsoku/>
              <w:overflowPunct/>
              <w:topLinePunct w:val="0"/>
              <w:autoSpaceDE/>
              <w:bidi w:val="0"/>
              <w:adjustRightInd/>
              <w:snapToGrid/>
              <w:spacing w:line="324" w:lineRule="auto"/>
              <w:textAlignment w:val="auto"/>
              <w:rPr>
                <w:color w:val="auto"/>
                <w:szCs w:val="21"/>
                <w:highlight w:val="none"/>
              </w:rPr>
            </w:pPr>
            <w:r>
              <w:rPr>
                <w:rFonts w:hint="eastAsia"/>
                <w:color w:val="auto"/>
                <w:szCs w:val="21"/>
                <w:highlight w:val="none"/>
              </w:rPr>
              <w:t>滁州</w:t>
            </w:r>
            <w:r>
              <w:rPr>
                <w:rFonts w:hint="eastAsia"/>
                <w:color w:val="auto"/>
                <w:szCs w:val="21"/>
                <w:highlight w:val="none"/>
                <w:lang w:val="en-US" w:eastAsia="zh-CN"/>
              </w:rPr>
              <w:t>经开区</w:t>
            </w:r>
            <w:r>
              <w:rPr>
                <w:rFonts w:hint="eastAsia"/>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958" w:type="dxa"/>
            <w:vAlign w:val="center"/>
          </w:tcPr>
          <w:p>
            <w:pPr>
              <w:pStyle w:val="20"/>
              <w:keepNext w:val="0"/>
              <w:keepLines w:val="0"/>
              <w:pageBreakBefore w:val="0"/>
              <w:kinsoku/>
              <w:overflowPunct/>
              <w:topLinePunct w:val="0"/>
              <w:autoSpaceDE/>
              <w:bidi w:val="0"/>
              <w:adjustRightInd/>
              <w:snapToGrid/>
              <w:spacing w:line="324" w:lineRule="auto"/>
              <w:jc w:val="center"/>
              <w:textAlignment w:val="auto"/>
              <w:rPr>
                <w:color w:val="auto"/>
                <w:szCs w:val="21"/>
                <w:highlight w:val="none"/>
              </w:rPr>
            </w:pPr>
            <w:r>
              <w:rPr>
                <w:rFonts w:hint="eastAsia"/>
                <w:color w:val="auto"/>
                <w:szCs w:val="21"/>
                <w:highlight w:val="none"/>
              </w:rPr>
              <w:t>1.2</w:t>
            </w:r>
          </w:p>
        </w:tc>
        <w:tc>
          <w:tcPr>
            <w:tcW w:w="1727" w:type="dxa"/>
            <w:vAlign w:val="center"/>
          </w:tcPr>
          <w:p>
            <w:pPr>
              <w:pStyle w:val="20"/>
              <w:keepNext w:val="0"/>
              <w:keepLines w:val="0"/>
              <w:pageBreakBefore w:val="0"/>
              <w:kinsoku/>
              <w:overflowPunct/>
              <w:topLinePunct w:val="0"/>
              <w:autoSpaceDE/>
              <w:bidi w:val="0"/>
              <w:adjustRightInd/>
              <w:snapToGrid/>
              <w:spacing w:line="324" w:lineRule="auto"/>
              <w:jc w:val="left"/>
              <w:textAlignment w:val="auto"/>
              <w:rPr>
                <w:color w:val="auto"/>
                <w:szCs w:val="21"/>
                <w:highlight w:val="none"/>
              </w:rPr>
            </w:pPr>
            <w:r>
              <w:rPr>
                <w:rFonts w:hint="eastAsia"/>
                <w:color w:val="auto"/>
                <w:szCs w:val="21"/>
                <w:highlight w:val="none"/>
                <w:lang w:eastAsia="zh-CN"/>
              </w:rPr>
              <w:t>项目单位</w:t>
            </w:r>
            <w:r>
              <w:rPr>
                <w:rFonts w:hint="eastAsia"/>
                <w:color w:val="auto"/>
                <w:szCs w:val="21"/>
                <w:highlight w:val="none"/>
              </w:rPr>
              <w:t>联系人及电话</w:t>
            </w:r>
          </w:p>
        </w:tc>
        <w:tc>
          <w:tcPr>
            <w:tcW w:w="7481" w:type="dxa"/>
            <w:vAlign w:val="center"/>
          </w:tcPr>
          <w:p>
            <w:pPr>
              <w:pStyle w:val="20"/>
              <w:keepNext w:val="0"/>
              <w:keepLines w:val="0"/>
              <w:pageBreakBefore w:val="0"/>
              <w:kinsoku/>
              <w:overflowPunct/>
              <w:topLinePunct w:val="0"/>
              <w:autoSpaceDE/>
              <w:bidi w:val="0"/>
              <w:adjustRightInd/>
              <w:snapToGrid/>
              <w:spacing w:line="324" w:lineRule="auto"/>
              <w:textAlignment w:val="auto"/>
              <w:rPr>
                <w:rFonts w:hint="eastAsia" w:hAnsi="宋体" w:cs="宋体-18030"/>
                <w:color w:val="auto"/>
                <w:szCs w:val="21"/>
                <w:highlight w:val="none"/>
                <w:lang w:val="en-US" w:eastAsia="zh-CN"/>
              </w:rPr>
            </w:pPr>
            <w:r>
              <w:rPr>
                <w:rFonts w:hint="eastAsia" w:hAnsi="宋体" w:cs="宋体-18030"/>
                <w:color w:val="auto"/>
                <w:szCs w:val="21"/>
                <w:highlight w:val="none"/>
              </w:rPr>
              <w:t>联系人：</w:t>
            </w:r>
            <w:r>
              <w:rPr>
                <w:rFonts w:hint="eastAsia" w:ascii="宋体" w:hAnsi="宋体" w:cs="宋体"/>
                <w:color w:val="auto"/>
                <w:szCs w:val="21"/>
                <w:highlight w:val="none"/>
              </w:rPr>
              <w:t>欧明郁</w:t>
            </w:r>
            <w:r>
              <w:rPr>
                <w:rFonts w:hint="eastAsia" w:hAnsi="宋体" w:cs="宋体"/>
                <w:color w:val="auto"/>
                <w:szCs w:val="21"/>
                <w:highlight w:val="none"/>
                <w:lang w:eastAsia="zh-CN"/>
              </w:rPr>
              <w:t>、</w:t>
            </w:r>
            <w:r>
              <w:rPr>
                <w:rFonts w:hint="eastAsia" w:hAnsi="宋体" w:cs="宋体"/>
                <w:color w:val="auto"/>
                <w:szCs w:val="21"/>
                <w:highlight w:val="none"/>
                <w:lang w:val="en-US" w:eastAsia="zh-CN"/>
              </w:rPr>
              <w:t>马运鸿</w:t>
            </w:r>
          </w:p>
          <w:p>
            <w:pPr>
              <w:pStyle w:val="20"/>
              <w:keepNext w:val="0"/>
              <w:keepLines w:val="0"/>
              <w:pageBreakBefore w:val="0"/>
              <w:kinsoku/>
              <w:overflowPunct/>
              <w:topLinePunct w:val="0"/>
              <w:autoSpaceDE/>
              <w:bidi w:val="0"/>
              <w:adjustRightInd/>
              <w:snapToGrid/>
              <w:spacing w:line="324" w:lineRule="auto"/>
              <w:textAlignment w:val="auto"/>
              <w:rPr>
                <w:rFonts w:hint="eastAsia" w:hAnsi="宋体" w:eastAsia="宋体" w:cs="宋体-18030"/>
                <w:color w:val="auto"/>
                <w:szCs w:val="21"/>
                <w:highlight w:val="none"/>
                <w:lang w:eastAsia="zh-CN"/>
              </w:rPr>
            </w:pPr>
            <w:r>
              <w:rPr>
                <w:rFonts w:hint="eastAsia" w:hAnsi="宋体" w:cs="宋体-18030"/>
                <w:color w:val="auto"/>
                <w:szCs w:val="21"/>
                <w:highlight w:val="none"/>
              </w:rPr>
              <w:t>联系</w:t>
            </w:r>
            <w:r>
              <w:rPr>
                <w:rFonts w:hint="eastAsia"/>
                <w:color w:val="auto"/>
                <w:szCs w:val="21"/>
                <w:highlight w:val="none"/>
              </w:rPr>
              <w:t>电话：</w:t>
            </w:r>
            <w:r>
              <w:rPr>
                <w:rFonts w:hint="eastAsia" w:hAnsi="宋体" w:cs="宋体"/>
                <w:color w:val="auto"/>
                <w:szCs w:val="21"/>
                <w:highlight w:val="none"/>
                <w:lang w:val="en-US" w:eastAsia="zh-CN"/>
              </w:rPr>
              <w:t>0550-3219389</w:t>
            </w:r>
            <w:r>
              <w:rPr>
                <w:rFonts w:hint="eastAsia" w:ascii="宋体" w:hAnsi="宋体" w:cs="宋体"/>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58" w:type="dxa"/>
            <w:vAlign w:val="center"/>
          </w:tcPr>
          <w:p>
            <w:pPr>
              <w:pStyle w:val="20"/>
              <w:keepNext w:val="0"/>
              <w:keepLines w:val="0"/>
              <w:pageBreakBefore w:val="0"/>
              <w:kinsoku/>
              <w:overflowPunct/>
              <w:topLinePunct w:val="0"/>
              <w:autoSpaceDE/>
              <w:bidi w:val="0"/>
              <w:adjustRightInd/>
              <w:snapToGrid/>
              <w:spacing w:line="324" w:lineRule="auto"/>
              <w:jc w:val="center"/>
              <w:textAlignment w:val="auto"/>
              <w:rPr>
                <w:color w:val="auto"/>
                <w:szCs w:val="21"/>
                <w:highlight w:val="none"/>
              </w:rPr>
            </w:pPr>
            <w:r>
              <w:rPr>
                <w:rFonts w:hint="eastAsia"/>
                <w:color w:val="auto"/>
                <w:szCs w:val="21"/>
                <w:highlight w:val="none"/>
              </w:rPr>
              <w:t>1.2</w:t>
            </w:r>
          </w:p>
        </w:tc>
        <w:tc>
          <w:tcPr>
            <w:tcW w:w="1727" w:type="dxa"/>
            <w:vAlign w:val="center"/>
          </w:tcPr>
          <w:p>
            <w:pPr>
              <w:pStyle w:val="20"/>
              <w:keepNext w:val="0"/>
              <w:keepLines w:val="0"/>
              <w:pageBreakBefore w:val="0"/>
              <w:kinsoku/>
              <w:overflowPunct/>
              <w:topLinePunct w:val="0"/>
              <w:autoSpaceDE/>
              <w:bidi w:val="0"/>
              <w:adjustRightInd/>
              <w:snapToGrid/>
              <w:spacing w:line="324" w:lineRule="auto"/>
              <w:jc w:val="left"/>
              <w:textAlignment w:val="auto"/>
              <w:rPr>
                <w:color w:val="auto"/>
                <w:szCs w:val="21"/>
                <w:highlight w:val="none"/>
              </w:rPr>
            </w:pPr>
            <w:r>
              <w:rPr>
                <w:rFonts w:hint="eastAsia"/>
                <w:color w:val="auto"/>
                <w:szCs w:val="21"/>
                <w:highlight w:val="none"/>
              </w:rPr>
              <w:t>代理机构联系人及电话</w:t>
            </w:r>
          </w:p>
        </w:tc>
        <w:tc>
          <w:tcPr>
            <w:tcW w:w="7481" w:type="dxa"/>
            <w:vAlign w:val="center"/>
          </w:tcPr>
          <w:p>
            <w:pPr>
              <w:pStyle w:val="20"/>
              <w:keepNext w:val="0"/>
              <w:keepLines w:val="0"/>
              <w:pageBreakBefore w:val="0"/>
              <w:kinsoku/>
              <w:overflowPunct/>
              <w:topLinePunct w:val="0"/>
              <w:autoSpaceDE/>
              <w:bidi w:val="0"/>
              <w:adjustRightInd/>
              <w:snapToGrid/>
              <w:spacing w:line="324" w:lineRule="auto"/>
              <w:textAlignment w:val="auto"/>
              <w:rPr>
                <w:rFonts w:hint="eastAsia" w:hAnsi="宋体" w:cs="宋体"/>
                <w:bCs/>
                <w:color w:val="auto"/>
                <w:szCs w:val="21"/>
                <w:highlight w:val="none"/>
                <w:lang w:val="en-US" w:eastAsia="zh-CN"/>
              </w:rPr>
            </w:pPr>
            <w:r>
              <w:rPr>
                <w:rFonts w:hint="eastAsia" w:hAnsi="宋体" w:cs="宋体"/>
                <w:bCs/>
                <w:color w:val="auto"/>
                <w:szCs w:val="21"/>
                <w:highlight w:val="none"/>
              </w:rPr>
              <w:t>联系人：</w:t>
            </w:r>
            <w:r>
              <w:rPr>
                <w:rFonts w:hint="eastAsia" w:hAnsi="宋体" w:cs="宋体"/>
                <w:bCs/>
                <w:color w:val="auto"/>
                <w:szCs w:val="21"/>
                <w:highlight w:val="none"/>
                <w:lang w:val="en-US" w:eastAsia="zh-CN"/>
              </w:rPr>
              <w:t xml:space="preserve">于添伟   </w:t>
            </w:r>
          </w:p>
          <w:p>
            <w:pPr>
              <w:pStyle w:val="20"/>
              <w:keepNext w:val="0"/>
              <w:keepLines w:val="0"/>
              <w:pageBreakBefore w:val="0"/>
              <w:kinsoku/>
              <w:overflowPunct/>
              <w:topLinePunct w:val="0"/>
              <w:autoSpaceDE/>
              <w:bidi w:val="0"/>
              <w:adjustRightInd/>
              <w:snapToGrid/>
              <w:spacing w:line="324" w:lineRule="auto"/>
              <w:textAlignment w:val="auto"/>
              <w:rPr>
                <w:rFonts w:hint="default" w:hAnsi="宋体" w:eastAsia="宋体" w:cs="宋体-18030"/>
                <w:color w:val="auto"/>
                <w:szCs w:val="21"/>
                <w:highlight w:val="none"/>
                <w:lang w:val="en-US" w:eastAsia="zh-CN"/>
              </w:rPr>
            </w:pPr>
            <w:r>
              <w:rPr>
                <w:rFonts w:hint="eastAsia" w:hAnsi="宋体" w:cs="宋体"/>
                <w:bCs/>
                <w:color w:val="auto"/>
                <w:szCs w:val="21"/>
                <w:highlight w:val="none"/>
              </w:rPr>
              <w:t>电话：</w:t>
            </w:r>
            <w:r>
              <w:rPr>
                <w:rFonts w:hint="eastAsia" w:hAnsi="宋体" w:cs="宋体"/>
                <w:bCs/>
                <w:color w:val="auto"/>
                <w:szCs w:val="21"/>
                <w:highlight w:val="none"/>
                <w:lang w:val="en-US" w:eastAsia="zh-CN"/>
              </w:rPr>
              <w:t>15255019443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958" w:type="dxa"/>
            <w:vAlign w:val="center"/>
          </w:tcPr>
          <w:p>
            <w:pPr>
              <w:pStyle w:val="20"/>
              <w:keepNext w:val="0"/>
              <w:keepLines w:val="0"/>
              <w:pageBreakBefore w:val="0"/>
              <w:kinsoku/>
              <w:overflowPunct/>
              <w:topLinePunct w:val="0"/>
              <w:autoSpaceDE/>
              <w:bidi w:val="0"/>
              <w:adjustRightInd/>
              <w:snapToGrid/>
              <w:spacing w:line="324" w:lineRule="auto"/>
              <w:jc w:val="center"/>
              <w:textAlignment w:val="auto"/>
              <w:rPr>
                <w:color w:val="auto"/>
                <w:szCs w:val="21"/>
                <w:highlight w:val="none"/>
              </w:rPr>
            </w:pPr>
            <w:r>
              <w:rPr>
                <w:rFonts w:hint="eastAsia"/>
                <w:color w:val="auto"/>
                <w:szCs w:val="21"/>
                <w:highlight w:val="none"/>
              </w:rPr>
              <w:t>1.3</w:t>
            </w:r>
          </w:p>
        </w:tc>
        <w:tc>
          <w:tcPr>
            <w:tcW w:w="1727" w:type="dxa"/>
            <w:vAlign w:val="center"/>
          </w:tcPr>
          <w:p>
            <w:pPr>
              <w:pStyle w:val="20"/>
              <w:keepNext w:val="0"/>
              <w:keepLines w:val="0"/>
              <w:pageBreakBefore w:val="0"/>
              <w:kinsoku/>
              <w:overflowPunct/>
              <w:topLinePunct w:val="0"/>
              <w:autoSpaceDE/>
              <w:bidi w:val="0"/>
              <w:adjustRightInd/>
              <w:snapToGrid/>
              <w:spacing w:line="324" w:lineRule="auto"/>
              <w:jc w:val="left"/>
              <w:textAlignment w:val="auto"/>
              <w:rPr>
                <w:color w:val="auto"/>
                <w:szCs w:val="21"/>
                <w:highlight w:val="none"/>
              </w:rPr>
            </w:pPr>
            <w:r>
              <w:rPr>
                <w:rFonts w:hint="eastAsia"/>
                <w:color w:val="auto"/>
                <w:szCs w:val="21"/>
                <w:highlight w:val="none"/>
              </w:rPr>
              <w:t>资金来源</w:t>
            </w:r>
          </w:p>
        </w:tc>
        <w:tc>
          <w:tcPr>
            <w:tcW w:w="7481" w:type="dxa"/>
            <w:vAlign w:val="center"/>
          </w:tcPr>
          <w:p>
            <w:pPr>
              <w:pStyle w:val="20"/>
              <w:keepNext w:val="0"/>
              <w:keepLines w:val="0"/>
              <w:pageBreakBefore w:val="0"/>
              <w:kinsoku/>
              <w:overflowPunct/>
              <w:topLinePunct w:val="0"/>
              <w:autoSpaceDE/>
              <w:bidi w:val="0"/>
              <w:adjustRightInd/>
              <w:snapToGrid/>
              <w:spacing w:line="324" w:lineRule="auto"/>
              <w:textAlignment w:val="auto"/>
              <w:rPr>
                <w:rFonts w:hint="eastAsia" w:hAnsi="宋体" w:eastAsia="宋体" w:cs="宋体-18030"/>
                <w:color w:val="auto"/>
                <w:szCs w:val="21"/>
                <w:highlight w:val="none"/>
                <w:lang w:eastAsia="zh-CN"/>
              </w:rPr>
            </w:pPr>
            <w:r>
              <w:rPr>
                <w:rFonts w:hint="eastAsia" w:hAnsi="宋体" w:cs="宋体-18030"/>
                <w:color w:val="auto"/>
                <w:szCs w:val="21"/>
                <w:highlight w:val="none"/>
                <w:lang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8" w:type="dxa"/>
            <w:vAlign w:val="center"/>
          </w:tcPr>
          <w:p>
            <w:pPr>
              <w:pStyle w:val="20"/>
              <w:keepNext w:val="0"/>
              <w:keepLines w:val="0"/>
              <w:pageBreakBefore w:val="0"/>
              <w:kinsoku/>
              <w:overflowPunct/>
              <w:topLinePunct w:val="0"/>
              <w:autoSpaceDE/>
              <w:bidi w:val="0"/>
              <w:adjustRightInd/>
              <w:snapToGrid/>
              <w:spacing w:line="324" w:lineRule="auto"/>
              <w:jc w:val="center"/>
              <w:textAlignment w:val="auto"/>
              <w:rPr>
                <w:color w:val="auto"/>
                <w:szCs w:val="21"/>
                <w:highlight w:val="none"/>
              </w:rPr>
            </w:pPr>
            <w:r>
              <w:rPr>
                <w:rFonts w:hint="eastAsia"/>
                <w:color w:val="auto"/>
                <w:szCs w:val="21"/>
                <w:highlight w:val="none"/>
              </w:rPr>
              <w:t>1.4</w:t>
            </w:r>
          </w:p>
        </w:tc>
        <w:tc>
          <w:tcPr>
            <w:tcW w:w="1727" w:type="dxa"/>
            <w:vAlign w:val="center"/>
          </w:tcPr>
          <w:p>
            <w:pPr>
              <w:pStyle w:val="20"/>
              <w:keepNext w:val="0"/>
              <w:keepLines w:val="0"/>
              <w:pageBreakBefore w:val="0"/>
              <w:kinsoku/>
              <w:overflowPunct/>
              <w:topLinePunct w:val="0"/>
              <w:autoSpaceDE/>
              <w:bidi w:val="0"/>
              <w:adjustRightInd/>
              <w:snapToGrid/>
              <w:spacing w:line="324" w:lineRule="auto"/>
              <w:textAlignment w:val="auto"/>
              <w:rPr>
                <w:rFonts w:hAnsi="宋体" w:cs="宋体-18030"/>
                <w:color w:val="auto"/>
                <w:szCs w:val="21"/>
                <w:highlight w:val="none"/>
              </w:rPr>
            </w:pPr>
            <w:r>
              <w:rPr>
                <w:rFonts w:hint="eastAsia" w:hAnsi="宋体" w:cs="宋体-18030"/>
                <w:color w:val="auto"/>
                <w:szCs w:val="21"/>
                <w:highlight w:val="none"/>
              </w:rPr>
              <w:t>采购预算</w:t>
            </w:r>
          </w:p>
        </w:tc>
        <w:tc>
          <w:tcPr>
            <w:tcW w:w="7481" w:type="dxa"/>
            <w:vAlign w:val="center"/>
          </w:tcPr>
          <w:p>
            <w:pPr>
              <w:pStyle w:val="20"/>
              <w:keepNext w:val="0"/>
              <w:keepLines w:val="0"/>
              <w:pageBreakBefore w:val="0"/>
              <w:kinsoku/>
              <w:overflowPunct/>
              <w:topLinePunct w:val="0"/>
              <w:autoSpaceDE/>
              <w:bidi w:val="0"/>
              <w:adjustRightInd/>
              <w:snapToGrid/>
              <w:spacing w:line="324" w:lineRule="auto"/>
              <w:textAlignment w:val="auto"/>
              <w:rPr>
                <w:rFonts w:hint="default" w:hAnsi="宋体" w:eastAsia="宋体" w:cs="宋体-18030"/>
                <w:color w:val="auto"/>
                <w:szCs w:val="21"/>
                <w:highlight w:val="none"/>
                <w:lang w:val="en-US" w:eastAsia="zh-CN"/>
              </w:rPr>
            </w:pPr>
            <w:r>
              <w:rPr>
                <w:rFonts w:hint="eastAsia" w:hAnsi="宋体" w:cs="宋体-18030"/>
                <w:color w:val="auto"/>
                <w:szCs w:val="21"/>
                <w:highlight w:val="none"/>
                <w:lang w:val="en-US" w:eastAsia="zh-CN"/>
              </w:rPr>
              <w:t>27万元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58" w:type="dxa"/>
            <w:vAlign w:val="center"/>
          </w:tcPr>
          <w:p>
            <w:pPr>
              <w:pStyle w:val="20"/>
              <w:keepNext w:val="0"/>
              <w:keepLines w:val="0"/>
              <w:pageBreakBefore w:val="0"/>
              <w:kinsoku/>
              <w:overflowPunct/>
              <w:topLinePunct w:val="0"/>
              <w:autoSpaceDE/>
              <w:bidi w:val="0"/>
              <w:adjustRightInd/>
              <w:snapToGrid/>
              <w:spacing w:line="324" w:lineRule="auto"/>
              <w:jc w:val="center"/>
              <w:textAlignment w:val="auto"/>
              <w:rPr>
                <w:color w:val="auto"/>
                <w:szCs w:val="21"/>
                <w:highlight w:val="none"/>
              </w:rPr>
            </w:pPr>
            <w:r>
              <w:rPr>
                <w:rFonts w:hint="eastAsia"/>
                <w:color w:val="auto"/>
                <w:szCs w:val="21"/>
                <w:highlight w:val="none"/>
              </w:rPr>
              <w:t>1.5</w:t>
            </w:r>
          </w:p>
        </w:tc>
        <w:tc>
          <w:tcPr>
            <w:tcW w:w="1727" w:type="dxa"/>
            <w:vAlign w:val="center"/>
          </w:tcPr>
          <w:p>
            <w:pPr>
              <w:pStyle w:val="20"/>
              <w:keepNext w:val="0"/>
              <w:keepLines w:val="0"/>
              <w:pageBreakBefore w:val="0"/>
              <w:kinsoku/>
              <w:overflowPunct/>
              <w:topLinePunct w:val="0"/>
              <w:autoSpaceDE/>
              <w:bidi w:val="0"/>
              <w:adjustRightInd/>
              <w:snapToGrid/>
              <w:spacing w:line="324" w:lineRule="auto"/>
              <w:textAlignment w:val="auto"/>
              <w:rPr>
                <w:rFonts w:hAnsi="宋体" w:cs="宋体-18030"/>
                <w:color w:val="auto"/>
                <w:szCs w:val="21"/>
                <w:highlight w:val="none"/>
              </w:rPr>
            </w:pPr>
            <w:r>
              <w:rPr>
                <w:rFonts w:hint="eastAsia" w:hAnsi="宋体" w:cs="宋体-18030"/>
                <w:color w:val="auto"/>
                <w:szCs w:val="21"/>
                <w:highlight w:val="none"/>
              </w:rPr>
              <w:t>最高限价</w:t>
            </w:r>
          </w:p>
        </w:tc>
        <w:tc>
          <w:tcPr>
            <w:tcW w:w="7481" w:type="dxa"/>
            <w:vAlign w:val="center"/>
          </w:tcPr>
          <w:p>
            <w:pPr>
              <w:keepNext w:val="0"/>
              <w:keepLines w:val="0"/>
              <w:pageBreakBefore w:val="0"/>
              <w:kinsoku/>
              <w:overflowPunct/>
              <w:topLinePunct w:val="0"/>
              <w:autoSpaceDE/>
              <w:bidi w:val="0"/>
              <w:adjustRightInd/>
              <w:snapToGrid/>
              <w:spacing w:line="324" w:lineRule="auto"/>
              <w:textAlignment w:val="auto"/>
              <w:rPr>
                <w:rFonts w:hint="default"/>
                <w:color w:val="auto"/>
                <w:highlight w:val="none"/>
                <w:lang w:val="en-US"/>
              </w:rPr>
            </w:pPr>
            <w:r>
              <w:rPr>
                <w:rFonts w:hint="eastAsia" w:ascii="宋体"/>
                <w:color w:val="auto"/>
                <w:szCs w:val="21"/>
                <w:highlight w:val="none"/>
                <w:lang w:val="en-US" w:eastAsia="zh-CN"/>
              </w:rPr>
              <w:t>最高限价：</w:t>
            </w:r>
            <w:r>
              <w:rPr>
                <w:rFonts w:hint="eastAsia" w:hAnsi="宋体" w:cs="宋体-18030"/>
                <w:color w:val="auto"/>
                <w:szCs w:val="21"/>
                <w:highlight w:val="none"/>
                <w:lang w:val="en-US" w:eastAsia="zh-CN"/>
              </w:rPr>
              <w:t>27万元</w:t>
            </w:r>
            <w:r>
              <w:rPr>
                <w:rFonts w:hint="eastAsia" w:hAnsi="宋体" w:cs="黑体"/>
                <w:b/>
                <w:bCs/>
                <w:color w:val="auto"/>
                <w:szCs w:val="21"/>
                <w:highlight w:val="none"/>
              </w:rPr>
              <w:t>（</w:t>
            </w:r>
            <w:r>
              <w:rPr>
                <w:rFonts w:hint="eastAsia" w:hAnsi="宋体" w:cs="黑体"/>
                <w:b/>
                <w:bCs/>
                <w:color w:val="auto"/>
                <w:szCs w:val="21"/>
                <w:highlight w:val="none"/>
                <w:lang w:eastAsia="zh-CN"/>
              </w:rPr>
              <w:t>本项目最高限价综合单价详见分项报价清单，被选取单位的投标报价和投标报价综合单价均不得</w:t>
            </w:r>
            <w:r>
              <w:rPr>
                <w:rFonts w:hint="eastAsia" w:hAnsi="宋体" w:cs="黑体"/>
                <w:b/>
                <w:bCs/>
                <w:color w:val="auto"/>
                <w:szCs w:val="21"/>
                <w:highlight w:val="none"/>
              </w:rPr>
              <w:t>高于</w:t>
            </w:r>
            <w:r>
              <w:rPr>
                <w:rFonts w:hint="eastAsia" w:hAnsi="宋体" w:cs="黑体"/>
                <w:b/>
                <w:bCs/>
                <w:color w:val="auto"/>
                <w:szCs w:val="21"/>
                <w:highlight w:val="none"/>
                <w:lang w:eastAsia="zh-CN"/>
              </w:rPr>
              <w:t>项目单位发布的</w:t>
            </w:r>
            <w:r>
              <w:rPr>
                <w:rFonts w:hint="eastAsia" w:hAnsi="宋体" w:cs="黑体"/>
                <w:b/>
                <w:bCs/>
                <w:color w:val="auto"/>
                <w:szCs w:val="21"/>
                <w:highlight w:val="none"/>
              </w:rPr>
              <w:t>最高限价</w:t>
            </w:r>
            <w:r>
              <w:rPr>
                <w:rFonts w:hint="eastAsia" w:hAnsi="宋体" w:cs="黑体"/>
                <w:b/>
                <w:bCs/>
                <w:color w:val="auto"/>
                <w:szCs w:val="21"/>
                <w:highlight w:val="none"/>
                <w:lang w:eastAsia="zh-CN"/>
              </w:rPr>
              <w:t>和最高限价综合单价</w:t>
            </w:r>
            <w:r>
              <w:rPr>
                <w:rFonts w:hint="eastAsia" w:hAnsi="宋体" w:cs="黑体"/>
                <w:b/>
                <w:bCs/>
                <w:color w:val="auto"/>
                <w:szCs w:val="21"/>
                <w:highlight w:val="none"/>
              </w:rPr>
              <w:t>，</w:t>
            </w:r>
            <w:r>
              <w:rPr>
                <w:rFonts w:hint="eastAsia" w:hAnsi="宋体" w:cs="黑体"/>
                <w:b/>
                <w:bCs/>
                <w:color w:val="auto"/>
                <w:szCs w:val="21"/>
                <w:highlight w:val="none"/>
                <w:lang w:eastAsia="zh-CN"/>
              </w:rPr>
              <w:t>否则</w:t>
            </w:r>
            <w:r>
              <w:rPr>
                <w:rFonts w:hint="eastAsia" w:hAnsi="宋体" w:cs="黑体"/>
                <w:b/>
                <w:bCs/>
                <w:color w:val="auto"/>
                <w:szCs w:val="21"/>
                <w:highlight w:val="none"/>
              </w:rPr>
              <w:t>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958" w:type="dxa"/>
            <w:vAlign w:val="center"/>
          </w:tcPr>
          <w:p>
            <w:pPr>
              <w:pStyle w:val="20"/>
              <w:keepNext w:val="0"/>
              <w:keepLines w:val="0"/>
              <w:pageBreakBefore w:val="0"/>
              <w:kinsoku/>
              <w:overflowPunct/>
              <w:topLinePunct w:val="0"/>
              <w:autoSpaceDE/>
              <w:bidi w:val="0"/>
              <w:adjustRightInd/>
              <w:snapToGrid/>
              <w:spacing w:line="324" w:lineRule="auto"/>
              <w:jc w:val="center"/>
              <w:textAlignment w:val="auto"/>
              <w:rPr>
                <w:color w:val="auto"/>
                <w:szCs w:val="21"/>
                <w:highlight w:val="none"/>
              </w:rPr>
            </w:pPr>
            <w:r>
              <w:rPr>
                <w:rFonts w:hint="eastAsia"/>
                <w:color w:val="auto"/>
                <w:szCs w:val="21"/>
                <w:highlight w:val="none"/>
              </w:rPr>
              <w:t>2.1</w:t>
            </w:r>
          </w:p>
        </w:tc>
        <w:tc>
          <w:tcPr>
            <w:tcW w:w="1727" w:type="dxa"/>
            <w:vAlign w:val="center"/>
          </w:tcPr>
          <w:p>
            <w:pPr>
              <w:pStyle w:val="20"/>
              <w:keepNext w:val="0"/>
              <w:keepLines w:val="0"/>
              <w:pageBreakBefore w:val="0"/>
              <w:kinsoku/>
              <w:overflowPunct/>
              <w:topLinePunct w:val="0"/>
              <w:autoSpaceDE/>
              <w:bidi w:val="0"/>
              <w:adjustRightInd/>
              <w:snapToGrid/>
              <w:spacing w:line="324" w:lineRule="auto"/>
              <w:jc w:val="left"/>
              <w:textAlignment w:val="auto"/>
              <w:rPr>
                <w:color w:val="auto"/>
                <w:szCs w:val="21"/>
                <w:highlight w:val="none"/>
              </w:rPr>
            </w:pPr>
            <w:r>
              <w:rPr>
                <w:rFonts w:hint="eastAsia"/>
                <w:color w:val="auto"/>
                <w:szCs w:val="21"/>
                <w:highlight w:val="none"/>
              </w:rPr>
              <w:t>采购需求（内容）</w:t>
            </w:r>
          </w:p>
        </w:tc>
        <w:tc>
          <w:tcPr>
            <w:tcW w:w="7481" w:type="dxa"/>
            <w:vAlign w:val="center"/>
          </w:tcPr>
          <w:p>
            <w:pPr>
              <w:pStyle w:val="20"/>
              <w:keepNext w:val="0"/>
              <w:keepLines w:val="0"/>
              <w:pageBreakBefore w:val="0"/>
              <w:kinsoku/>
              <w:overflowPunct/>
              <w:topLinePunct w:val="0"/>
              <w:autoSpaceDE/>
              <w:bidi w:val="0"/>
              <w:adjustRightInd/>
              <w:snapToGrid/>
              <w:spacing w:line="324" w:lineRule="auto"/>
              <w:textAlignment w:val="auto"/>
              <w:rPr>
                <w:color w:val="auto"/>
                <w:szCs w:val="21"/>
                <w:highlight w:val="none"/>
              </w:rPr>
            </w:pPr>
            <w:r>
              <w:rPr>
                <w:rFonts w:hint="eastAsia" w:hAnsi="宋体" w:cs="宋体-18030"/>
                <w:color w:val="auto"/>
                <w:szCs w:val="21"/>
                <w:highlight w:val="none"/>
              </w:rPr>
              <w:t>本项目采购内容包括：</w:t>
            </w:r>
            <w:r>
              <w:rPr>
                <w:rFonts w:hint="eastAsia" w:hAnsi="宋体"/>
                <w:color w:val="auto"/>
                <w:szCs w:val="21"/>
                <w:highlight w:val="none"/>
              </w:rPr>
              <w:t>详见</w:t>
            </w:r>
            <w:r>
              <w:rPr>
                <w:rFonts w:hint="eastAsia" w:hAnsi="宋体" w:cs="宋体-18030"/>
                <w:color w:val="auto"/>
                <w:szCs w:val="21"/>
                <w:highlight w:val="none"/>
              </w:rPr>
              <w:t>《</w:t>
            </w:r>
            <w:r>
              <w:rPr>
                <w:rFonts w:hint="eastAsia" w:hAnsi="宋体" w:cs="宋体-18030"/>
                <w:color w:val="auto"/>
                <w:szCs w:val="21"/>
                <w:highlight w:val="none"/>
                <w:lang w:eastAsia="zh-CN"/>
              </w:rPr>
              <w:t>采购需求</w:t>
            </w:r>
            <w:r>
              <w:rPr>
                <w:rFonts w:hint="eastAsia" w:hAnsi="宋体" w:cs="宋体-18030"/>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958" w:type="dxa"/>
            <w:vAlign w:val="center"/>
          </w:tcPr>
          <w:p>
            <w:pPr>
              <w:pStyle w:val="20"/>
              <w:keepNext w:val="0"/>
              <w:keepLines w:val="0"/>
              <w:pageBreakBefore w:val="0"/>
              <w:kinsoku/>
              <w:overflowPunct/>
              <w:topLinePunct w:val="0"/>
              <w:autoSpaceDE/>
              <w:bidi w:val="0"/>
              <w:adjustRightInd/>
              <w:snapToGrid/>
              <w:spacing w:line="324" w:lineRule="auto"/>
              <w:jc w:val="center"/>
              <w:textAlignment w:val="auto"/>
              <w:rPr>
                <w:color w:val="auto"/>
                <w:szCs w:val="21"/>
                <w:highlight w:val="none"/>
              </w:rPr>
            </w:pPr>
            <w:r>
              <w:rPr>
                <w:rFonts w:hint="eastAsia"/>
                <w:color w:val="auto"/>
                <w:szCs w:val="21"/>
                <w:highlight w:val="none"/>
              </w:rPr>
              <w:t>4.1</w:t>
            </w:r>
          </w:p>
        </w:tc>
        <w:tc>
          <w:tcPr>
            <w:tcW w:w="1727" w:type="dxa"/>
            <w:vAlign w:val="center"/>
          </w:tcPr>
          <w:p>
            <w:pPr>
              <w:pStyle w:val="20"/>
              <w:keepNext w:val="0"/>
              <w:keepLines w:val="0"/>
              <w:pageBreakBefore w:val="0"/>
              <w:kinsoku/>
              <w:overflowPunct/>
              <w:topLinePunct w:val="0"/>
              <w:autoSpaceDE/>
              <w:bidi w:val="0"/>
              <w:adjustRightInd/>
              <w:snapToGrid/>
              <w:spacing w:line="324" w:lineRule="auto"/>
              <w:jc w:val="left"/>
              <w:textAlignment w:val="auto"/>
              <w:rPr>
                <w:color w:val="auto"/>
                <w:szCs w:val="21"/>
                <w:highlight w:val="none"/>
              </w:rPr>
            </w:pPr>
            <w:r>
              <w:rPr>
                <w:rFonts w:hint="eastAsia"/>
                <w:color w:val="auto"/>
                <w:szCs w:val="21"/>
                <w:highlight w:val="none"/>
                <w:lang w:eastAsia="zh-CN"/>
              </w:rPr>
              <w:t>选取</w:t>
            </w:r>
            <w:r>
              <w:rPr>
                <w:rFonts w:hint="eastAsia"/>
                <w:color w:val="auto"/>
                <w:szCs w:val="21"/>
                <w:highlight w:val="none"/>
              </w:rPr>
              <w:t>方式</w:t>
            </w:r>
          </w:p>
        </w:tc>
        <w:tc>
          <w:tcPr>
            <w:tcW w:w="7481" w:type="dxa"/>
            <w:vAlign w:val="center"/>
          </w:tcPr>
          <w:p>
            <w:pPr>
              <w:pStyle w:val="20"/>
              <w:keepNext w:val="0"/>
              <w:keepLines w:val="0"/>
              <w:pageBreakBefore w:val="0"/>
              <w:kinsoku/>
              <w:overflowPunct/>
              <w:topLinePunct w:val="0"/>
              <w:autoSpaceDE/>
              <w:bidi w:val="0"/>
              <w:adjustRightInd/>
              <w:snapToGrid/>
              <w:spacing w:line="324" w:lineRule="auto"/>
              <w:textAlignment w:val="auto"/>
              <w:rPr>
                <w:rFonts w:hint="eastAsia" w:eastAsia="宋体"/>
                <w:color w:val="auto"/>
                <w:szCs w:val="21"/>
                <w:highlight w:val="none"/>
                <w:lang w:eastAsia="zh-CN"/>
              </w:rPr>
            </w:pPr>
            <w:r>
              <w:rPr>
                <w:rFonts w:hint="eastAsia" w:ascii="幼圆" w:hAnsi="宋体-18030" w:cs="宋体-18030"/>
                <w:color w:val="auto"/>
                <w:szCs w:val="21"/>
                <w:highlight w:val="none"/>
                <w:lang w:eastAsia="zh-CN"/>
              </w:rPr>
              <w:t>公开选取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958" w:type="dxa"/>
            <w:vAlign w:val="center"/>
          </w:tcPr>
          <w:p>
            <w:pPr>
              <w:pStyle w:val="20"/>
              <w:keepNext w:val="0"/>
              <w:keepLines w:val="0"/>
              <w:pageBreakBefore w:val="0"/>
              <w:kinsoku/>
              <w:overflowPunct/>
              <w:topLinePunct w:val="0"/>
              <w:autoSpaceDE/>
              <w:bidi w:val="0"/>
              <w:adjustRightInd/>
              <w:snapToGrid/>
              <w:spacing w:line="324" w:lineRule="auto"/>
              <w:jc w:val="center"/>
              <w:textAlignment w:val="auto"/>
              <w:rPr>
                <w:color w:val="auto"/>
                <w:szCs w:val="21"/>
                <w:highlight w:val="none"/>
              </w:rPr>
            </w:pPr>
            <w:r>
              <w:rPr>
                <w:rFonts w:hint="eastAsia"/>
                <w:color w:val="auto"/>
                <w:szCs w:val="21"/>
                <w:highlight w:val="none"/>
              </w:rPr>
              <w:t>7.2</w:t>
            </w:r>
          </w:p>
        </w:tc>
        <w:tc>
          <w:tcPr>
            <w:tcW w:w="1727" w:type="dxa"/>
            <w:vAlign w:val="center"/>
          </w:tcPr>
          <w:p>
            <w:pPr>
              <w:pStyle w:val="20"/>
              <w:keepNext w:val="0"/>
              <w:keepLines w:val="0"/>
              <w:pageBreakBefore w:val="0"/>
              <w:kinsoku/>
              <w:overflowPunct/>
              <w:topLinePunct w:val="0"/>
              <w:autoSpaceDE/>
              <w:bidi w:val="0"/>
              <w:adjustRightInd/>
              <w:snapToGrid/>
              <w:spacing w:line="324" w:lineRule="auto"/>
              <w:jc w:val="left"/>
              <w:textAlignment w:val="auto"/>
              <w:rPr>
                <w:color w:val="auto"/>
                <w:szCs w:val="21"/>
                <w:highlight w:val="none"/>
              </w:rPr>
            </w:pPr>
            <w:r>
              <w:rPr>
                <w:rFonts w:hint="eastAsia"/>
                <w:color w:val="auto"/>
                <w:szCs w:val="21"/>
                <w:highlight w:val="none"/>
              </w:rPr>
              <w:t>投标人资格条件及其他要求</w:t>
            </w:r>
          </w:p>
        </w:tc>
        <w:tc>
          <w:tcPr>
            <w:tcW w:w="7481" w:type="dxa"/>
            <w:vAlign w:val="center"/>
          </w:tcPr>
          <w:p>
            <w:pPr>
              <w:keepNext w:val="0"/>
              <w:keepLines w:val="0"/>
              <w:pageBreakBefore w:val="0"/>
              <w:kinsoku/>
              <w:overflowPunct/>
              <w:topLinePunct w:val="0"/>
              <w:autoSpaceDE/>
              <w:bidi w:val="0"/>
              <w:adjustRightInd/>
              <w:snapToGrid/>
              <w:spacing w:line="324" w:lineRule="auto"/>
              <w:textAlignment w:val="auto"/>
              <w:rPr>
                <w:rFonts w:hint="eastAsia" w:ascii="ˎ̥" w:hAnsi="ˎ̥" w:eastAsia="宋体"/>
                <w:color w:val="auto"/>
                <w:highlight w:val="none"/>
                <w:lang w:eastAsia="zh-CN"/>
              </w:rPr>
            </w:pPr>
            <w:r>
              <w:rPr>
                <w:rFonts w:hint="eastAsia" w:ascii="ˎ̥" w:hAnsi="ˎ̥"/>
                <w:color w:val="auto"/>
                <w:highlight w:val="none"/>
              </w:rPr>
              <w:t>详见</w:t>
            </w:r>
            <w:r>
              <w:rPr>
                <w:rFonts w:hint="eastAsia" w:ascii="ˎ̥" w:hAnsi="ˎ̥"/>
                <w:color w:val="auto"/>
                <w:highlight w:val="none"/>
                <w:lang w:eastAsia="zh-CN"/>
              </w:rPr>
              <w:t>选取公告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958" w:type="dxa"/>
            <w:vAlign w:val="center"/>
          </w:tcPr>
          <w:p>
            <w:pPr>
              <w:pStyle w:val="20"/>
              <w:keepNext w:val="0"/>
              <w:keepLines w:val="0"/>
              <w:pageBreakBefore w:val="0"/>
              <w:kinsoku/>
              <w:overflowPunct/>
              <w:topLinePunct w:val="0"/>
              <w:autoSpaceDE/>
              <w:bidi w:val="0"/>
              <w:adjustRightInd/>
              <w:snapToGrid/>
              <w:spacing w:line="324" w:lineRule="auto"/>
              <w:jc w:val="center"/>
              <w:textAlignment w:val="auto"/>
              <w:rPr>
                <w:color w:val="auto"/>
                <w:szCs w:val="21"/>
                <w:highlight w:val="none"/>
              </w:rPr>
            </w:pPr>
            <w:r>
              <w:rPr>
                <w:rFonts w:hint="eastAsia"/>
                <w:color w:val="auto"/>
                <w:szCs w:val="21"/>
                <w:highlight w:val="none"/>
              </w:rPr>
              <w:t>9.1</w:t>
            </w:r>
          </w:p>
        </w:tc>
        <w:tc>
          <w:tcPr>
            <w:tcW w:w="1727" w:type="dxa"/>
            <w:vAlign w:val="center"/>
          </w:tcPr>
          <w:p>
            <w:pPr>
              <w:pStyle w:val="20"/>
              <w:keepNext w:val="0"/>
              <w:keepLines w:val="0"/>
              <w:pageBreakBefore w:val="0"/>
              <w:kinsoku/>
              <w:overflowPunct/>
              <w:topLinePunct w:val="0"/>
              <w:autoSpaceDE/>
              <w:bidi w:val="0"/>
              <w:adjustRightInd/>
              <w:snapToGrid/>
              <w:spacing w:line="324" w:lineRule="auto"/>
              <w:jc w:val="left"/>
              <w:textAlignment w:val="auto"/>
              <w:rPr>
                <w:color w:val="auto"/>
                <w:szCs w:val="21"/>
                <w:highlight w:val="none"/>
              </w:rPr>
            </w:pPr>
            <w:r>
              <w:rPr>
                <w:rFonts w:hint="eastAsia"/>
                <w:color w:val="auto"/>
                <w:szCs w:val="21"/>
                <w:highlight w:val="none"/>
              </w:rPr>
              <w:t>踏勘现场</w:t>
            </w:r>
          </w:p>
        </w:tc>
        <w:tc>
          <w:tcPr>
            <w:tcW w:w="7481" w:type="dxa"/>
            <w:vAlign w:val="center"/>
          </w:tcPr>
          <w:p>
            <w:pPr>
              <w:pStyle w:val="20"/>
              <w:keepNext w:val="0"/>
              <w:keepLines w:val="0"/>
              <w:pageBreakBefore w:val="0"/>
              <w:kinsoku/>
              <w:overflowPunct/>
              <w:topLinePunct w:val="0"/>
              <w:autoSpaceDE/>
              <w:bidi w:val="0"/>
              <w:adjustRightInd/>
              <w:snapToGrid/>
              <w:spacing w:line="324" w:lineRule="auto"/>
              <w:textAlignment w:val="auto"/>
              <w:rPr>
                <w:color w:val="auto"/>
                <w:szCs w:val="21"/>
                <w:highlight w:val="none"/>
              </w:rPr>
            </w:pPr>
            <w:r>
              <w:rPr>
                <w:rFonts w:hint="eastAsia"/>
                <w:color w:val="auto"/>
                <w:szCs w:val="21"/>
                <w:highlight w:val="none"/>
              </w:rPr>
              <w:t>不组织,投标人</w:t>
            </w:r>
            <w:r>
              <w:rPr>
                <w:rFonts w:hint="eastAsia" w:hAnsi="宋体"/>
                <w:color w:val="auto"/>
                <w:szCs w:val="21"/>
                <w:highlight w:val="none"/>
              </w:rPr>
              <w:t>可</w:t>
            </w:r>
            <w:r>
              <w:rPr>
                <w:rFonts w:hint="eastAsia"/>
                <w:color w:val="auto"/>
                <w:szCs w:val="21"/>
                <w:highlight w:val="none"/>
              </w:rPr>
              <w:t>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58" w:type="dxa"/>
            <w:vAlign w:val="center"/>
          </w:tcPr>
          <w:p>
            <w:pPr>
              <w:pStyle w:val="20"/>
              <w:keepNext w:val="0"/>
              <w:keepLines w:val="0"/>
              <w:pageBreakBefore w:val="0"/>
              <w:kinsoku/>
              <w:overflowPunct/>
              <w:topLinePunct w:val="0"/>
              <w:autoSpaceDE/>
              <w:bidi w:val="0"/>
              <w:adjustRightInd/>
              <w:snapToGrid/>
              <w:spacing w:line="324" w:lineRule="auto"/>
              <w:jc w:val="center"/>
              <w:textAlignment w:val="auto"/>
              <w:rPr>
                <w:color w:val="auto"/>
                <w:szCs w:val="21"/>
                <w:highlight w:val="none"/>
              </w:rPr>
            </w:pPr>
            <w:r>
              <w:rPr>
                <w:rFonts w:hint="eastAsia"/>
                <w:color w:val="auto"/>
                <w:szCs w:val="21"/>
                <w:highlight w:val="none"/>
              </w:rPr>
              <w:t>10.1</w:t>
            </w:r>
          </w:p>
        </w:tc>
        <w:tc>
          <w:tcPr>
            <w:tcW w:w="1727" w:type="dxa"/>
            <w:vAlign w:val="center"/>
          </w:tcPr>
          <w:p>
            <w:pPr>
              <w:pStyle w:val="20"/>
              <w:keepNext w:val="0"/>
              <w:keepLines w:val="0"/>
              <w:pageBreakBefore w:val="0"/>
              <w:kinsoku/>
              <w:overflowPunct/>
              <w:topLinePunct w:val="0"/>
              <w:autoSpaceDE/>
              <w:bidi w:val="0"/>
              <w:adjustRightInd/>
              <w:snapToGrid/>
              <w:spacing w:line="324" w:lineRule="auto"/>
              <w:jc w:val="left"/>
              <w:textAlignment w:val="auto"/>
              <w:rPr>
                <w:color w:val="auto"/>
                <w:szCs w:val="21"/>
                <w:highlight w:val="none"/>
              </w:rPr>
            </w:pPr>
            <w:r>
              <w:rPr>
                <w:rFonts w:hint="eastAsia"/>
                <w:color w:val="auto"/>
                <w:szCs w:val="21"/>
                <w:highlight w:val="none"/>
              </w:rPr>
              <w:t>投标预备会</w:t>
            </w:r>
          </w:p>
        </w:tc>
        <w:tc>
          <w:tcPr>
            <w:tcW w:w="7481" w:type="dxa"/>
            <w:vAlign w:val="center"/>
          </w:tcPr>
          <w:p>
            <w:pPr>
              <w:pStyle w:val="20"/>
              <w:keepNext w:val="0"/>
              <w:keepLines w:val="0"/>
              <w:pageBreakBefore w:val="0"/>
              <w:kinsoku/>
              <w:overflowPunct/>
              <w:topLinePunct w:val="0"/>
              <w:autoSpaceDE/>
              <w:bidi w:val="0"/>
              <w:adjustRightInd/>
              <w:snapToGrid/>
              <w:spacing w:line="324" w:lineRule="auto"/>
              <w:textAlignment w:val="auto"/>
              <w:rPr>
                <w:color w:val="auto"/>
                <w:szCs w:val="21"/>
                <w:highlight w:val="none"/>
              </w:rPr>
            </w:pPr>
            <w:r>
              <w:rPr>
                <w:rFonts w:hint="eastAsia"/>
                <w:color w:val="auto"/>
                <w:szCs w:val="21"/>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958" w:type="dxa"/>
            <w:vAlign w:val="center"/>
          </w:tcPr>
          <w:p>
            <w:pPr>
              <w:pStyle w:val="20"/>
              <w:keepNext w:val="0"/>
              <w:keepLines w:val="0"/>
              <w:pageBreakBefore w:val="0"/>
              <w:kinsoku/>
              <w:overflowPunct/>
              <w:topLinePunct w:val="0"/>
              <w:autoSpaceDE/>
              <w:bidi w:val="0"/>
              <w:adjustRightInd/>
              <w:snapToGrid/>
              <w:spacing w:line="324" w:lineRule="auto"/>
              <w:jc w:val="center"/>
              <w:textAlignment w:val="auto"/>
              <w:rPr>
                <w:color w:val="auto"/>
                <w:szCs w:val="21"/>
                <w:highlight w:val="none"/>
              </w:rPr>
            </w:pPr>
            <w:r>
              <w:rPr>
                <w:rFonts w:hint="eastAsia"/>
                <w:color w:val="auto"/>
                <w:szCs w:val="21"/>
                <w:highlight w:val="none"/>
              </w:rPr>
              <w:t>10.2</w:t>
            </w:r>
          </w:p>
        </w:tc>
        <w:tc>
          <w:tcPr>
            <w:tcW w:w="1727" w:type="dxa"/>
            <w:vAlign w:val="center"/>
          </w:tcPr>
          <w:p>
            <w:pPr>
              <w:pStyle w:val="20"/>
              <w:keepNext w:val="0"/>
              <w:keepLines w:val="0"/>
              <w:pageBreakBefore w:val="0"/>
              <w:kinsoku/>
              <w:overflowPunct/>
              <w:topLinePunct w:val="0"/>
              <w:autoSpaceDE/>
              <w:bidi w:val="0"/>
              <w:adjustRightInd/>
              <w:snapToGrid/>
              <w:spacing w:line="324" w:lineRule="auto"/>
              <w:jc w:val="left"/>
              <w:textAlignment w:val="auto"/>
              <w:rPr>
                <w:color w:val="auto"/>
                <w:szCs w:val="21"/>
                <w:highlight w:val="none"/>
              </w:rPr>
            </w:pPr>
            <w:r>
              <w:rPr>
                <w:rFonts w:hint="eastAsia"/>
                <w:color w:val="auto"/>
                <w:szCs w:val="21"/>
                <w:highlight w:val="none"/>
              </w:rPr>
              <w:t>投标人提出问题的截止时间及方式</w:t>
            </w:r>
          </w:p>
        </w:tc>
        <w:tc>
          <w:tcPr>
            <w:tcW w:w="7481" w:type="dxa"/>
            <w:vAlign w:val="center"/>
          </w:tcPr>
          <w:p>
            <w:pPr>
              <w:pStyle w:val="20"/>
              <w:keepNext w:val="0"/>
              <w:keepLines w:val="0"/>
              <w:pageBreakBefore w:val="0"/>
              <w:kinsoku/>
              <w:overflowPunct/>
              <w:topLinePunct w:val="0"/>
              <w:autoSpaceDE/>
              <w:bidi w:val="0"/>
              <w:adjustRightInd/>
              <w:snapToGrid/>
              <w:spacing w:line="324" w:lineRule="auto"/>
              <w:textAlignment w:val="auto"/>
              <w:rPr>
                <w:color w:val="auto"/>
                <w:szCs w:val="21"/>
                <w:highlight w:val="none"/>
              </w:rPr>
            </w:pPr>
            <w:r>
              <w:rPr>
                <w:rFonts w:hint="eastAsia" w:hAnsi="宋体"/>
                <w:color w:val="auto"/>
                <w:szCs w:val="21"/>
                <w:highlight w:val="none"/>
                <w:u w:val="single"/>
                <w:lang w:eastAsia="zh-CN"/>
              </w:rPr>
              <w:t>2023年6月</w:t>
            </w:r>
            <w:r>
              <w:rPr>
                <w:rFonts w:hint="eastAsia" w:hAnsi="宋体"/>
                <w:color w:val="auto"/>
                <w:szCs w:val="21"/>
                <w:highlight w:val="none"/>
                <w:u w:val="single"/>
                <w:lang w:val="en-US" w:eastAsia="zh-CN"/>
              </w:rPr>
              <w:t>2</w:t>
            </w:r>
            <w:r>
              <w:rPr>
                <w:rFonts w:hint="eastAsia" w:hAnsi="宋体"/>
                <w:color w:val="auto"/>
                <w:szCs w:val="21"/>
                <w:highlight w:val="none"/>
                <w:u w:val="single"/>
                <w:lang w:eastAsia="zh-CN"/>
              </w:rPr>
              <w:t>日</w:t>
            </w:r>
            <w:r>
              <w:rPr>
                <w:rFonts w:hint="eastAsia" w:hAnsi="宋体"/>
                <w:color w:val="auto"/>
                <w:szCs w:val="21"/>
                <w:highlight w:val="none"/>
                <w:u w:val="single"/>
              </w:rPr>
              <w:t>1</w:t>
            </w:r>
            <w:r>
              <w:rPr>
                <w:rFonts w:hint="eastAsia" w:hAnsi="宋体"/>
                <w:color w:val="auto"/>
                <w:szCs w:val="21"/>
                <w:highlight w:val="none"/>
                <w:u w:val="single"/>
                <w:lang w:val="en-US" w:eastAsia="zh-CN"/>
              </w:rPr>
              <w:t>7</w:t>
            </w:r>
            <w:r>
              <w:rPr>
                <w:rFonts w:hint="eastAsia" w:hAnsi="宋体"/>
                <w:color w:val="auto"/>
                <w:szCs w:val="21"/>
                <w:highlight w:val="none"/>
              </w:rPr>
              <w:t>时前，</w:t>
            </w:r>
            <w:r>
              <w:rPr>
                <w:color w:val="auto"/>
                <w:highlight w:val="none"/>
              </w:rPr>
              <w:fldChar w:fldCharType="begin"/>
            </w:r>
            <w:r>
              <w:rPr>
                <w:color w:val="auto"/>
                <w:highlight w:val="none"/>
              </w:rPr>
              <w:instrText xml:space="preserve"> HYPERLINK "mailto:投标人将所遇到的问题以电子邮件形式传至cxzbdlgs@163.com" </w:instrText>
            </w:r>
            <w:r>
              <w:rPr>
                <w:color w:val="auto"/>
                <w:highlight w:val="none"/>
              </w:rPr>
              <w:fldChar w:fldCharType="separate"/>
            </w:r>
            <w:r>
              <w:rPr>
                <w:rStyle w:val="48"/>
                <w:rFonts w:hint="eastAsia" w:hAnsi="宋体" w:cs="宋体"/>
                <w:color w:val="auto"/>
                <w:szCs w:val="21"/>
                <w:highlight w:val="none"/>
              </w:rPr>
              <w:t>投标人将所遇到的问题以电子邮件形式传至</w:t>
            </w:r>
            <w:r>
              <w:rPr>
                <w:rFonts w:hint="eastAsia" w:hAnsi="宋体" w:cs="宋体"/>
                <w:b w:val="0"/>
                <w:bCs w:val="0"/>
                <w:color w:val="auto"/>
                <w:szCs w:val="21"/>
                <w:highlight w:val="none"/>
                <w:lang w:val="en-US" w:eastAsia="zh-CN"/>
              </w:rPr>
              <w:t>865284368@qq.com</w:t>
            </w:r>
            <w:r>
              <w:rPr>
                <w:rStyle w:val="48"/>
                <w:rFonts w:hint="eastAsia" w:hAnsi="宋体" w:cs="宋体"/>
                <w:color w:val="auto"/>
                <w:szCs w:val="21"/>
                <w:highlight w:val="none"/>
              </w:rPr>
              <w:fldChar w:fldCharType="end"/>
            </w:r>
            <w:r>
              <w:rPr>
                <w:rFonts w:hint="eastAsia" w:hAnsi="宋体"/>
                <w:color w:val="auto"/>
                <w:szCs w:val="21"/>
                <w:highlight w:val="none"/>
                <w:lang w:eastAsia="zh-CN"/>
              </w:rPr>
              <w:t>（安徽瑞佳工程项目管理有限公司</w:t>
            </w:r>
            <w:r>
              <w:rPr>
                <w:rFonts w:hint="eastAsia" w:hAnsi="宋体"/>
                <w:color w:val="auto"/>
                <w:szCs w:val="21"/>
                <w:highlight w:val="none"/>
              </w:rPr>
              <w:t>电子邮箱</w:t>
            </w:r>
            <w:r>
              <w:rPr>
                <w:rFonts w:hint="eastAsia" w:hAnsi="宋体"/>
                <w:color w:val="auto"/>
                <w:szCs w:val="21"/>
                <w:highlight w:val="none"/>
                <w:lang w:eastAsia="zh-CN"/>
              </w:rPr>
              <w:t>）</w:t>
            </w:r>
            <w:r>
              <w:rPr>
                <w:rFonts w:hint="eastAsia" w:hAnsi="宋体"/>
                <w:color w:val="auto"/>
                <w:szCs w:val="21"/>
                <w:highlight w:val="none"/>
              </w:rPr>
              <w:t>。</w:t>
            </w:r>
            <w:r>
              <w:rPr>
                <w:rFonts w:hint="eastAsia"/>
                <w:color w:val="auto"/>
                <w:szCs w:val="21"/>
                <w:highlight w:val="none"/>
                <w:lang w:eastAsia="zh-CN"/>
              </w:rPr>
              <w:t>项目单位</w:t>
            </w:r>
            <w:r>
              <w:rPr>
                <w:rFonts w:hint="eastAsia" w:hAnsi="宋体" w:cs="宋体"/>
                <w:color w:val="auto"/>
                <w:kern w:val="0"/>
                <w:szCs w:val="21"/>
                <w:highlight w:val="none"/>
              </w:rPr>
              <w:t>不再集中召开</w:t>
            </w:r>
            <w:r>
              <w:rPr>
                <w:rFonts w:hint="eastAsia" w:hAnsi="宋体" w:cs="宋体"/>
                <w:color w:val="auto"/>
                <w:kern w:val="0"/>
                <w:szCs w:val="21"/>
                <w:highlight w:val="none"/>
                <w:lang w:eastAsia="zh-CN"/>
              </w:rPr>
              <w:t>选取</w:t>
            </w:r>
            <w:r>
              <w:rPr>
                <w:rFonts w:hint="eastAsia" w:hAnsi="宋体" w:cs="宋体"/>
                <w:color w:val="auto"/>
                <w:kern w:val="0"/>
                <w:szCs w:val="21"/>
                <w:highlight w:val="none"/>
              </w:rPr>
              <w:t>答疑会；投标人自行组织勘察现场。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jc w:val="center"/>
        </w:trPr>
        <w:tc>
          <w:tcPr>
            <w:tcW w:w="958" w:type="dxa"/>
            <w:vAlign w:val="center"/>
          </w:tcPr>
          <w:p>
            <w:pPr>
              <w:pStyle w:val="20"/>
              <w:keepNext w:val="0"/>
              <w:keepLines w:val="0"/>
              <w:pageBreakBefore w:val="0"/>
              <w:kinsoku/>
              <w:overflowPunct/>
              <w:topLinePunct w:val="0"/>
              <w:autoSpaceDE/>
              <w:bidi w:val="0"/>
              <w:adjustRightInd/>
              <w:snapToGrid/>
              <w:spacing w:line="324" w:lineRule="auto"/>
              <w:jc w:val="center"/>
              <w:textAlignment w:val="auto"/>
              <w:rPr>
                <w:color w:val="auto"/>
                <w:szCs w:val="21"/>
                <w:highlight w:val="none"/>
              </w:rPr>
            </w:pPr>
            <w:r>
              <w:rPr>
                <w:rFonts w:hint="eastAsia"/>
                <w:color w:val="auto"/>
                <w:szCs w:val="21"/>
                <w:highlight w:val="none"/>
              </w:rPr>
              <w:t>10.3</w:t>
            </w:r>
          </w:p>
        </w:tc>
        <w:tc>
          <w:tcPr>
            <w:tcW w:w="1727" w:type="dxa"/>
            <w:vAlign w:val="center"/>
          </w:tcPr>
          <w:p>
            <w:pPr>
              <w:pStyle w:val="20"/>
              <w:keepNext w:val="0"/>
              <w:keepLines w:val="0"/>
              <w:pageBreakBefore w:val="0"/>
              <w:kinsoku/>
              <w:overflowPunct/>
              <w:topLinePunct w:val="0"/>
              <w:autoSpaceDE/>
              <w:bidi w:val="0"/>
              <w:adjustRightInd/>
              <w:snapToGrid/>
              <w:spacing w:line="324" w:lineRule="auto"/>
              <w:jc w:val="left"/>
              <w:textAlignment w:val="auto"/>
              <w:rPr>
                <w:color w:val="auto"/>
                <w:szCs w:val="21"/>
                <w:highlight w:val="none"/>
              </w:rPr>
            </w:pPr>
            <w:r>
              <w:rPr>
                <w:rFonts w:hint="eastAsia"/>
                <w:color w:val="auto"/>
                <w:szCs w:val="21"/>
                <w:highlight w:val="none"/>
                <w:lang w:eastAsia="zh-CN"/>
              </w:rPr>
              <w:t>项目单位</w:t>
            </w:r>
            <w:r>
              <w:rPr>
                <w:rFonts w:hint="eastAsia"/>
                <w:color w:val="auto"/>
                <w:szCs w:val="21"/>
                <w:highlight w:val="none"/>
              </w:rPr>
              <w:t>澄清的时间及方式</w:t>
            </w:r>
          </w:p>
        </w:tc>
        <w:tc>
          <w:tcPr>
            <w:tcW w:w="7481" w:type="dxa"/>
            <w:vAlign w:val="center"/>
          </w:tcPr>
          <w:p>
            <w:pPr>
              <w:keepNext w:val="0"/>
              <w:keepLines w:val="0"/>
              <w:pageBreakBefore w:val="0"/>
              <w:kinsoku/>
              <w:overflowPunct/>
              <w:topLinePunct w:val="0"/>
              <w:autoSpaceDE/>
              <w:bidi w:val="0"/>
              <w:adjustRightInd/>
              <w:snapToGrid/>
              <w:spacing w:line="324" w:lineRule="auto"/>
              <w:textAlignment w:val="auto"/>
              <w:rPr>
                <w:rFonts w:ascii="宋体"/>
                <w:color w:val="auto"/>
                <w:szCs w:val="21"/>
                <w:highlight w:val="none"/>
              </w:rPr>
            </w:pPr>
            <w:r>
              <w:rPr>
                <w:rFonts w:hint="eastAsia" w:hAnsi="宋体"/>
                <w:color w:val="auto"/>
                <w:szCs w:val="21"/>
                <w:highlight w:val="none"/>
                <w:u w:val="single"/>
                <w:lang w:eastAsia="zh-CN"/>
              </w:rPr>
              <w:t>2023</w:t>
            </w:r>
            <w:r>
              <w:rPr>
                <w:rFonts w:hint="eastAsia" w:hAnsi="宋体"/>
                <w:color w:val="auto"/>
                <w:szCs w:val="21"/>
                <w:highlight w:val="none"/>
              </w:rPr>
              <w:t>年</w:t>
            </w:r>
            <w:r>
              <w:rPr>
                <w:rFonts w:hint="eastAsia" w:hAnsi="宋体"/>
                <w:color w:val="auto"/>
                <w:szCs w:val="21"/>
                <w:highlight w:val="none"/>
                <w:u w:val="single" w:color="auto"/>
                <w:lang w:val="en-US" w:eastAsia="zh-CN"/>
              </w:rPr>
              <w:t>6</w:t>
            </w:r>
            <w:r>
              <w:rPr>
                <w:rFonts w:hint="eastAsia" w:hAnsi="宋体"/>
                <w:color w:val="auto"/>
                <w:szCs w:val="21"/>
                <w:highlight w:val="none"/>
              </w:rPr>
              <w:t>月</w:t>
            </w:r>
            <w:r>
              <w:rPr>
                <w:rFonts w:hint="eastAsia" w:hAnsi="宋体"/>
                <w:color w:val="auto"/>
                <w:szCs w:val="21"/>
                <w:highlight w:val="none"/>
                <w:u w:val="single" w:color="auto"/>
                <w:lang w:val="en-US" w:eastAsia="zh-CN"/>
              </w:rPr>
              <w:t>3</w:t>
            </w:r>
            <w:r>
              <w:rPr>
                <w:rFonts w:hint="eastAsia" w:hAnsi="宋体"/>
                <w:color w:val="auto"/>
                <w:szCs w:val="21"/>
                <w:highlight w:val="none"/>
              </w:rPr>
              <w:t>日</w:t>
            </w:r>
            <w:r>
              <w:rPr>
                <w:rFonts w:hint="eastAsia" w:ascii="宋体" w:hAnsi="宋体" w:cs="宋体"/>
                <w:color w:val="auto"/>
                <w:szCs w:val="21"/>
                <w:highlight w:val="none"/>
                <w:u w:val="single"/>
                <w:lang w:val="en-US" w:eastAsia="zh-CN"/>
              </w:rPr>
              <w:t>12</w:t>
            </w:r>
            <w:r>
              <w:rPr>
                <w:rFonts w:hint="eastAsia" w:ascii="宋体" w:hAnsi="宋体" w:cs="宋体"/>
                <w:color w:val="auto"/>
                <w:szCs w:val="21"/>
                <w:highlight w:val="none"/>
              </w:rPr>
              <w:t>时后，在</w:t>
            </w:r>
            <w:r>
              <w:rPr>
                <w:rFonts w:hint="eastAsia" w:ascii="宋体" w:hAnsi="宋体" w:cs="宋体"/>
                <w:color w:val="auto"/>
                <w:szCs w:val="21"/>
                <w:highlight w:val="none"/>
                <w:lang w:eastAsia="zh-CN"/>
              </w:rPr>
              <w:t>国家级滁州经济技术开发区官网</w:t>
            </w:r>
            <w:r>
              <w:rPr>
                <w:rFonts w:hint="eastAsia" w:ascii="宋体" w:hAnsi="宋体" w:cs="宋体"/>
                <w:color w:val="auto"/>
                <w:szCs w:val="21"/>
                <w:highlight w:val="none"/>
              </w:rPr>
              <w:t>“招标采购”</w:t>
            </w:r>
            <w:r>
              <w:rPr>
                <w:rFonts w:hint="eastAsia" w:ascii="宋体" w:hAnsi="宋体" w:cs="宋体"/>
                <w:color w:val="auto"/>
                <w:szCs w:val="21"/>
                <w:highlight w:val="none"/>
                <w:lang w:eastAsia="zh-CN"/>
              </w:rPr>
              <w:t>栏</w:t>
            </w:r>
            <w:r>
              <w:rPr>
                <w:rFonts w:hint="eastAsia" w:ascii="宋体" w:hAnsi="宋体" w:cs="宋体"/>
                <w:color w:val="auto"/>
                <w:szCs w:val="21"/>
                <w:highlight w:val="none"/>
              </w:rPr>
              <w:t>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958" w:type="dxa"/>
            <w:vAlign w:val="center"/>
          </w:tcPr>
          <w:p>
            <w:pPr>
              <w:pStyle w:val="20"/>
              <w:keepNext w:val="0"/>
              <w:keepLines w:val="0"/>
              <w:pageBreakBefore w:val="0"/>
              <w:kinsoku/>
              <w:overflowPunct/>
              <w:topLinePunct w:val="0"/>
              <w:autoSpaceDE/>
              <w:bidi w:val="0"/>
              <w:adjustRightInd/>
              <w:snapToGrid/>
              <w:spacing w:line="324" w:lineRule="auto"/>
              <w:jc w:val="center"/>
              <w:textAlignment w:val="auto"/>
              <w:rPr>
                <w:color w:val="auto"/>
                <w:szCs w:val="21"/>
                <w:highlight w:val="none"/>
              </w:rPr>
            </w:pPr>
            <w:r>
              <w:rPr>
                <w:rFonts w:hint="eastAsia"/>
                <w:color w:val="auto"/>
                <w:szCs w:val="21"/>
                <w:highlight w:val="none"/>
              </w:rPr>
              <w:t>11.1</w:t>
            </w:r>
          </w:p>
        </w:tc>
        <w:tc>
          <w:tcPr>
            <w:tcW w:w="1727" w:type="dxa"/>
            <w:vAlign w:val="center"/>
          </w:tcPr>
          <w:p>
            <w:pPr>
              <w:pStyle w:val="20"/>
              <w:keepNext w:val="0"/>
              <w:keepLines w:val="0"/>
              <w:pageBreakBefore w:val="0"/>
              <w:kinsoku/>
              <w:overflowPunct/>
              <w:topLinePunct w:val="0"/>
              <w:autoSpaceDE/>
              <w:bidi w:val="0"/>
              <w:adjustRightInd/>
              <w:snapToGrid/>
              <w:spacing w:line="324" w:lineRule="auto"/>
              <w:jc w:val="left"/>
              <w:textAlignment w:val="auto"/>
              <w:rPr>
                <w:color w:val="auto"/>
                <w:szCs w:val="21"/>
                <w:highlight w:val="none"/>
              </w:rPr>
            </w:pPr>
            <w:r>
              <w:rPr>
                <w:rFonts w:hint="eastAsia"/>
                <w:color w:val="auto"/>
                <w:szCs w:val="21"/>
                <w:highlight w:val="none"/>
              </w:rPr>
              <w:t>联合体投标</w:t>
            </w:r>
          </w:p>
        </w:tc>
        <w:tc>
          <w:tcPr>
            <w:tcW w:w="7481" w:type="dxa"/>
            <w:vAlign w:val="center"/>
          </w:tcPr>
          <w:p>
            <w:pPr>
              <w:pStyle w:val="20"/>
              <w:keepNext w:val="0"/>
              <w:keepLines w:val="0"/>
              <w:pageBreakBefore w:val="0"/>
              <w:kinsoku/>
              <w:overflowPunct/>
              <w:topLinePunct w:val="0"/>
              <w:autoSpaceDE/>
              <w:bidi w:val="0"/>
              <w:adjustRightInd/>
              <w:snapToGrid/>
              <w:spacing w:line="324" w:lineRule="auto"/>
              <w:textAlignment w:val="auto"/>
              <w:rPr>
                <w:color w:val="auto"/>
                <w:szCs w:val="21"/>
                <w:highlight w:val="none"/>
              </w:rPr>
            </w:pPr>
            <w:r>
              <w:rPr>
                <w:rFonts w:hint="eastAsia"/>
                <w:color w:val="auto"/>
                <w:szCs w:val="21"/>
                <w:highlight w:val="none"/>
              </w:rPr>
              <w:t>本次</w:t>
            </w:r>
            <w:r>
              <w:rPr>
                <w:rFonts w:hint="eastAsia"/>
                <w:color w:val="auto"/>
                <w:szCs w:val="21"/>
                <w:highlight w:val="none"/>
                <w:lang w:eastAsia="zh-CN"/>
              </w:rPr>
              <w:t>选取</w:t>
            </w:r>
            <w:r>
              <w:rPr>
                <w:rFonts w:hint="eastAsia"/>
                <w:b w:val="0"/>
                <w:bCs w:val="0"/>
                <w:color w:val="auto"/>
                <w:szCs w:val="21"/>
                <w:highlight w:val="none"/>
                <w:u w:val="single" w:color="auto"/>
                <w:lang w:val="en-US" w:eastAsia="zh-CN"/>
              </w:rPr>
              <w:t>不</w:t>
            </w:r>
            <w:r>
              <w:rPr>
                <w:rFonts w:hint="eastAsia"/>
                <w:b w:val="0"/>
                <w:bCs w:val="0"/>
                <w:color w:val="auto"/>
                <w:szCs w:val="21"/>
                <w:highlight w:val="none"/>
                <w:u w:val="single" w:color="auto"/>
              </w:rPr>
              <w:t>接受</w:t>
            </w:r>
            <w:r>
              <w:rPr>
                <w:rFonts w:hint="eastAsia"/>
                <w:color w:val="auto"/>
                <w:szCs w:val="21"/>
                <w:highlight w:val="none"/>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958" w:type="dxa"/>
            <w:vAlign w:val="center"/>
          </w:tcPr>
          <w:p>
            <w:pPr>
              <w:keepNext w:val="0"/>
              <w:keepLines w:val="0"/>
              <w:pageBreakBefore w:val="0"/>
              <w:kinsoku/>
              <w:overflowPunct/>
              <w:topLinePunct w:val="0"/>
              <w:autoSpaceDE/>
              <w:bidi w:val="0"/>
              <w:adjustRightInd/>
              <w:snapToGrid/>
              <w:spacing w:line="324" w:lineRule="auto"/>
              <w:jc w:val="center"/>
              <w:textAlignment w:val="auto"/>
              <w:rPr>
                <w:rFonts w:ascii="宋体" w:cs="宋体"/>
                <w:color w:val="auto"/>
                <w:szCs w:val="21"/>
                <w:highlight w:val="none"/>
              </w:rPr>
            </w:pPr>
            <w:r>
              <w:rPr>
                <w:rFonts w:hint="eastAsia" w:ascii="宋体" w:cs="宋体"/>
                <w:color w:val="auto"/>
                <w:szCs w:val="21"/>
                <w:highlight w:val="none"/>
              </w:rPr>
              <w:t>12.1</w:t>
            </w:r>
          </w:p>
        </w:tc>
        <w:tc>
          <w:tcPr>
            <w:tcW w:w="1727" w:type="dxa"/>
            <w:vAlign w:val="center"/>
          </w:tcPr>
          <w:p>
            <w:pPr>
              <w:keepNext w:val="0"/>
              <w:keepLines w:val="0"/>
              <w:pageBreakBefore w:val="0"/>
              <w:kinsoku/>
              <w:overflowPunct/>
              <w:topLinePunct w:val="0"/>
              <w:autoSpaceDE/>
              <w:bidi w:val="0"/>
              <w:adjustRightInd/>
              <w:snapToGrid/>
              <w:spacing w:line="324" w:lineRule="auto"/>
              <w:jc w:val="left"/>
              <w:textAlignment w:val="auto"/>
              <w:rPr>
                <w:rFonts w:ascii="宋体"/>
                <w:color w:val="auto"/>
                <w:szCs w:val="21"/>
                <w:highlight w:val="none"/>
              </w:rPr>
            </w:pPr>
            <w:r>
              <w:rPr>
                <w:rFonts w:hint="eastAsia" w:ascii="宋体"/>
                <w:color w:val="auto"/>
                <w:szCs w:val="21"/>
                <w:highlight w:val="none"/>
              </w:rPr>
              <w:t>招标代理费及评审费</w:t>
            </w:r>
          </w:p>
        </w:tc>
        <w:tc>
          <w:tcPr>
            <w:tcW w:w="7481" w:type="dxa"/>
            <w:vAlign w:val="center"/>
          </w:tcPr>
          <w:p>
            <w:pPr>
              <w:keepNext w:val="0"/>
              <w:keepLines w:val="0"/>
              <w:pageBreakBefore w:val="0"/>
              <w:kinsoku/>
              <w:overflowPunct/>
              <w:topLinePunct w:val="0"/>
              <w:autoSpaceDE/>
              <w:bidi w:val="0"/>
              <w:adjustRightInd/>
              <w:snapToGrid/>
              <w:spacing w:line="324" w:lineRule="auto"/>
              <w:jc w:val="left"/>
              <w:textAlignment w:val="auto"/>
              <w:rPr>
                <w:rFonts w:hint="default" w:ascii="宋体" w:eastAsia="宋体"/>
                <w:color w:val="auto"/>
                <w:highlight w:val="none"/>
                <w:lang w:val="en-US" w:eastAsia="zh-CN"/>
              </w:rPr>
            </w:pPr>
            <w:r>
              <w:rPr>
                <w:rFonts w:hint="eastAsia" w:ascii="宋体"/>
                <w:color w:val="auto"/>
                <w:highlight w:val="none"/>
              </w:rPr>
              <w:t>招标代理费用</w:t>
            </w:r>
            <w:r>
              <w:rPr>
                <w:rFonts w:hint="eastAsia" w:ascii="宋体"/>
                <w:color w:val="auto"/>
                <w:highlight w:val="none"/>
                <w:lang w:val="en-US" w:eastAsia="zh-CN"/>
              </w:rPr>
              <w:t>2500元，不含专家评审费约1240元。</w:t>
            </w:r>
          </w:p>
          <w:p>
            <w:pPr>
              <w:keepNext w:val="0"/>
              <w:keepLines w:val="0"/>
              <w:pageBreakBefore w:val="0"/>
              <w:kinsoku/>
              <w:overflowPunct/>
              <w:topLinePunct w:val="0"/>
              <w:autoSpaceDE/>
              <w:bidi w:val="0"/>
              <w:adjustRightInd/>
              <w:snapToGrid/>
              <w:spacing w:line="324" w:lineRule="auto"/>
              <w:jc w:val="left"/>
              <w:textAlignment w:val="auto"/>
              <w:rPr>
                <w:rFonts w:ascii="宋体" w:hAnsi="宋体" w:cs="宋体"/>
                <w:color w:val="auto"/>
                <w:kern w:val="0"/>
                <w:sz w:val="24"/>
                <w:highlight w:val="none"/>
              </w:rPr>
            </w:pPr>
            <w:r>
              <w:rPr>
                <w:rFonts w:hint="eastAsia" w:ascii="宋体"/>
                <w:color w:val="auto"/>
                <w:highlight w:val="none"/>
              </w:rPr>
              <w:t>代理服务费支付主体</w:t>
            </w:r>
            <w:r>
              <w:rPr>
                <w:rFonts w:hint="eastAsia" w:ascii="宋体"/>
                <w:color w:val="auto"/>
                <w:highlight w:val="none"/>
                <w:lang w:eastAsia="zh-CN"/>
              </w:rPr>
              <w:t>：中签单位</w:t>
            </w:r>
            <w:r>
              <w:rPr>
                <w:rFonts w:hint="eastAsia" w:ascii="宋体"/>
                <w:color w:val="auto"/>
                <w:highlight w:val="none"/>
              </w:rPr>
              <w:t>，</w:t>
            </w:r>
            <w:r>
              <w:rPr>
                <w:rFonts w:hint="eastAsia" w:ascii="宋体"/>
                <w:color w:val="auto"/>
                <w:highlight w:val="none"/>
                <w:lang w:eastAsia="zh-CN"/>
              </w:rPr>
              <w:t>中签单位</w:t>
            </w:r>
            <w:r>
              <w:rPr>
                <w:rFonts w:hint="eastAsia" w:ascii="宋体"/>
                <w:color w:val="auto"/>
                <w:highlight w:val="none"/>
              </w:rPr>
              <w:t>在获取中标通知书时一次性支付给代理机构。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jc w:val="center"/>
        </w:trPr>
        <w:tc>
          <w:tcPr>
            <w:tcW w:w="958" w:type="dxa"/>
            <w:vAlign w:val="center"/>
          </w:tcPr>
          <w:p>
            <w:pPr>
              <w:keepNext w:val="0"/>
              <w:keepLines w:val="0"/>
              <w:pageBreakBefore w:val="0"/>
              <w:kinsoku/>
              <w:overflowPunct/>
              <w:topLinePunct w:val="0"/>
              <w:autoSpaceDE/>
              <w:bidi w:val="0"/>
              <w:adjustRightInd/>
              <w:snapToGrid/>
              <w:spacing w:line="324" w:lineRule="auto"/>
              <w:jc w:val="center"/>
              <w:textAlignment w:val="auto"/>
              <w:rPr>
                <w:rFonts w:ascii="宋体" w:cs="宋体"/>
                <w:color w:val="auto"/>
                <w:szCs w:val="21"/>
                <w:highlight w:val="none"/>
              </w:rPr>
            </w:pPr>
            <w:r>
              <w:rPr>
                <w:rFonts w:hint="eastAsia" w:ascii="宋体" w:cs="宋体"/>
                <w:color w:val="auto"/>
                <w:szCs w:val="21"/>
                <w:highlight w:val="none"/>
              </w:rPr>
              <w:t>16.3</w:t>
            </w:r>
          </w:p>
        </w:tc>
        <w:tc>
          <w:tcPr>
            <w:tcW w:w="1727" w:type="dxa"/>
            <w:vAlign w:val="center"/>
          </w:tcPr>
          <w:p>
            <w:pPr>
              <w:keepNext w:val="0"/>
              <w:keepLines w:val="0"/>
              <w:pageBreakBefore w:val="0"/>
              <w:kinsoku/>
              <w:overflowPunct/>
              <w:topLinePunct w:val="0"/>
              <w:autoSpaceDE/>
              <w:bidi w:val="0"/>
              <w:adjustRightInd/>
              <w:snapToGrid/>
              <w:spacing w:line="324" w:lineRule="auto"/>
              <w:ind w:right="-27" w:rightChars="-13"/>
              <w:jc w:val="left"/>
              <w:textAlignment w:val="auto"/>
              <w:rPr>
                <w:rFonts w:ascii="宋体"/>
                <w:color w:val="auto"/>
                <w:szCs w:val="21"/>
                <w:highlight w:val="none"/>
              </w:rPr>
            </w:pPr>
            <w:r>
              <w:rPr>
                <w:rFonts w:hint="eastAsia" w:ascii="宋体"/>
                <w:color w:val="auto"/>
                <w:szCs w:val="21"/>
                <w:highlight w:val="none"/>
              </w:rPr>
              <w:t>投标人要求澄清</w:t>
            </w:r>
            <w:r>
              <w:rPr>
                <w:rFonts w:hint="eastAsia" w:ascii="宋体"/>
                <w:color w:val="auto"/>
                <w:szCs w:val="21"/>
                <w:highlight w:val="none"/>
                <w:lang w:eastAsia="zh-CN"/>
              </w:rPr>
              <w:t>选取文件</w:t>
            </w:r>
            <w:r>
              <w:rPr>
                <w:rFonts w:hint="eastAsia" w:ascii="宋体"/>
                <w:color w:val="auto"/>
                <w:szCs w:val="21"/>
                <w:highlight w:val="none"/>
              </w:rPr>
              <w:t>的截止时间及方式</w:t>
            </w:r>
          </w:p>
        </w:tc>
        <w:tc>
          <w:tcPr>
            <w:tcW w:w="7481" w:type="dxa"/>
            <w:vAlign w:val="center"/>
          </w:tcPr>
          <w:p>
            <w:pPr>
              <w:keepNext w:val="0"/>
              <w:keepLines w:val="0"/>
              <w:pageBreakBefore w:val="0"/>
              <w:kinsoku/>
              <w:overflowPunct/>
              <w:topLinePunct w:val="0"/>
              <w:autoSpaceDE/>
              <w:bidi w:val="0"/>
              <w:adjustRightInd/>
              <w:snapToGrid/>
              <w:spacing w:line="324" w:lineRule="auto"/>
              <w:textAlignment w:val="auto"/>
              <w:rPr>
                <w:rFonts w:ascii="宋体"/>
                <w:color w:val="auto"/>
                <w:szCs w:val="21"/>
                <w:highlight w:val="none"/>
              </w:rPr>
            </w:pPr>
            <w:r>
              <w:rPr>
                <w:rFonts w:hint="eastAsia" w:ascii="宋体"/>
                <w:color w:val="auto"/>
                <w:szCs w:val="21"/>
                <w:highlight w:val="none"/>
              </w:rPr>
              <w:t>同表10.2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958" w:type="dxa"/>
            <w:vAlign w:val="center"/>
          </w:tcPr>
          <w:p>
            <w:pPr>
              <w:pStyle w:val="20"/>
              <w:keepNext w:val="0"/>
              <w:keepLines w:val="0"/>
              <w:pageBreakBefore w:val="0"/>
              <w:kinsoku/>
              <w:overflowPunct/>
              <w:topLinePunct w:val="0"/>
              <w:autoSpaceDE/>
              <w:bidi w:val="0"/>
              <w:adjustRightInd/>
              <w:snapToGrid/>
              <w:spacing w:line="324" w:lineRule="auto"/>
              <w:jc w:val="center"/>
              <w:textAlignment w:val="auto"/>
              <w:rPr>
                <w:color w:val="auto"/>
                <w:szCs w:val="21"/>
                <w:highlight w:val="none"/>
              </w:rPr>
            </w:pPr>
            <w:r>
              <w:rPr>
                <w:rFonts w:hint="eastAsia"/>
                <w:color w:val="auto"/>
                <w:szCs w:val="21"/>
                <w:highlight w:val="none"/>
              </w:rPr>
              <w:t>23.1</w:t>
            </w:r>
          </w:p>
        </w:tc>
        <w:tc>
          <w:tcPr>
            <w:tcW w:w="1727" w:type="dxa"/>
            <w:vAlign w:val="center"/>
          </w:tcPr>
          <w:p>
            <w:pPr>
              <w:pStyle w:val="20"/>
              <w:keepNext w:val="0"/>
              <w:keepLines w:val="0"/>
              <w:pageBreakBefore w:val="0"/>
              <w:kinsoku/>
              <w:overflowPunct/>
              <w:topLinePunct w:val="0"/>
              <w:autoSpaceDE/>
              <w:bidi w:val="0"/>
              <w:adjustRightInd/>
              <w:snapToGrid/>
              <w:spacing w:line="324" w:lineRule="auto"/>
              <w:jc w:val="left"/>
              <w:textAlignment w:val="auto"/>
              <w:rPr>
                <w:color w:val="auto"/>
                <w:szCs w:val="21"/>
                <w:highlight w:val="none"/>
              </w:rPr>
            </w:pPr>
            <w:r>
              <w:rPr>
                <w:color w:val="auto"/>
                <w:szCs w:val="21"/>
                <w:highlight w:val="none"/>
              </w:rPr>
              <w:t>投标有效期</w:t>
            </w:r>
          </w:p>
        </w:tc>
        <w:tc>
          <w:tcPr>
            <w:tcW w:w="7481" w:type="dxa"/>
            <w:vAlign w:val="center"/>
          </w:tcPr>
          <w:p>
            <w:pPr>
              <w:pStyle w:val="20"/>
              <w:keepNext w:val="0"/>
              <w:keepLines w:val="0"/>
              <w:pageBreakBefore w:val="0"/>
              <w:kinsoku/>
              <w:overflowPunct/>
              <w:topLinePunct w:val="0"/>
              <w:autoSpaceDE/>
              <w:bidi w:val="0"/>
              <w:adjustRightInd/>
              <w:snapToGrid/>
              <w:spacing w:line="324" w:lineRule="auto"/>
              <w:textAlignment w:val="auto"/>
              <w:rPr>
                <w:color w:val="auto"/>
                <w:szCs w:val="21"/>
                <w:highlight w:val="none"/>
              </w:rPr>
            </w:pPr>
            <w:r>
              <w:rPr>
                <w:rFonts w:hint="eastAsia"/>
                <w:color w:val="auto"/>
                <w:szCs w:val="21"/>
                <w:highlight w:val="none"/>
              </w:rPr>
              <w:t>投标有效期为</w:t>
            </w:r>
            <w:r>
              <w:rPr>
                <w:rFonts w:hint="eastAsia"/>
                <w:color w:val="auto"/>
                <w:szCs w:val="21"/>
                <w:highlight w:val="none"/>
                <w:u w:val="single"/>
                <w:lang w:val="en-US" w:eastAsia="zh-CN"/>
              </w:rPr>
              <w:t>60</w:t>
            </w:r>
            <w:r>
              <w:rPr>
                <w:rFonts w:hint="eastAsia"/>
                <w:color w:val="auto"/>
                <w:szCs w:val="21"/>
                <w:highlight w:val="none"/>
              </w:rPr>
              <w:t>日历天（从投标截止之日算起）。在此期限内，凡符合本</w:t>
            </w:r>
            <w:r>
              <w:rPr>
                <w:rFonts w:hint="eastAsia"/>
                <w:color w:val="auto"/>
                <w:szCs w:val="21"/>
                <w:highlight w:val="none"/>
                <w:lang w:eastAsia="zh-CN"/>
              </w:rPr>
              <w:t>选取文件</w:t>
            </w:r>
            <w:r>
              <w:rPr>
                <w:rFonts w:hint="eastAsia"/>
                <w:color w:val="auto"/>
                <w:szCs w:val="21"/>
                <w:highlight w:val="none"/>
              </w:rPr>
              <w:t>要求的投标文件均保持有效。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8" w:type="dxa"/>
            <w:vAlign w:val="center"/>
          </w:tcPr>
          <w:p>
            <w:pPr>
              <w:keepNext w:val="0"/>
              <w:keepLines w:val="0"/>
              <w:pageBreakBefore w:val="0"/>
              <w:kinsoku/>
              <w:overflowPunct/>
              <w:topLinePunct w:val="0"/>
              <w:autoSpaceDE/>
              <w:bidi w:val="0"/>
              <w:adjustRightInd/>
              <w:snapToGrid/>
              <w:spacing w:line="324" w:lineRule="auto"/>
              <w:jc w:val="center"/>
              <w:textAlignment w:val="auto"/>
              <w:rPr>
                <w:rFonts w:ascii="宋体" w:cs="宋体"/>
                <w:color w:val="auto"/>
                <w:szCs w:val="21"/>
                <w:highlight w:val="none"/>
              </w:rPr>
            </w:pPr>
            <w:r>
              <w:rPr>
                <w:rFonts w:hint="eastAsia" w:ascii="宋体" w:cs="宋体"/>
                <w:color w:val="auto"/>
                <w:szCs w:val="21"/>
                <w:highlight w:val="none"/>
              </w:rPr>
              <w:t>24</w:t>
            </w:r>
          </w:p>
        </w:tc>
        <w:tc>
          <w:tcPr>
            <w:tcW w:w="1727" w:type="dxa"/>
            <w:vAlign w:val="center"/>
          </w:tcPr>
          <w:p>
            <w:pPr>
              <w:keepNext w:val="0"/>
              <w:keepLines w:val="0"/>
              <w:pageBreakBefore w:val="0"/>
              <w:kinsoku/>
              <w:overflowPunct/>
              <w:topLinePunct w:val="0"/>
              <w:autoSpaceDE/>
              <w:bidi w:val="0"/>
              <w:adjustRightInd/>
              <w:snapToGrid/>
              <w:spacing w:line="324" w:lineRule="auto"/>
              <w:jc w:val="left"/>
              <w:textAlignment w:val="auto"/>
              <w:rPr>
                <w:rFonts w:ascii="宋体"/>
                <w:color w:val="auto"/>
                <w:szCs w:val="21"/>
                <w:highlight w:val="none"/>
              </w:rPr>
            </w:pPr>
            <w:r>
              <w:rPr>
                <w:rFonts w:hint="eastAsia" w:ascii="宋体"/>
                <w:color w:val="auto"/>
                <w:szCs w:val="21"/>
                <w:highlight w:val="none"/>
              </w:rPr>
              <w:t>投标保证金</w:t>
            </w:r>
          </w:p>
        </w:tc>
        <w:tc>
          <w:tcPr>
            <w:tcW w:w="7481" w:type="dxa"/>
          </w:tcPr>
          <w:p>
            <w:pPr>
              <w:keepNext w:val="0"/>
              <w:keepLines w:val="0"/>
              <w:pageBreakBefore w:val="0"/>
              <w:kinsoku/>
              <w:overflowPunct/>
              <w:topLinePunct w:val="0"/>
              <w:autoSpaceDE/>
              <w:bidi w:val="0"/>
              <w:adjustRightInd/>
              <w:snapToGrid/>
              <w:spacing w:line="324" w:lineRule="auto"/>
              <w:textAlignment w:val="auto"/>
              <w:rPr>
                <w:rFonts w:hint="eastAsia" w:ascii="宋体" w:hAnsi="宋体" w:eastAsia="宋体" w:cs="宋体-18030"/>
                <w:color w:val="auto"/>
                <w:szCs w:val="21"/>
                <w:highlight w:val="none"/>
                <w:lang w:eastAsia="zh-CN"/>
              </w:rPr>
            </w:pPr>
            <w:r>
              <w:rPr>
                <w:rFonts w:hint="eastAsia" w:ascii="宋体" w:hAnsi="宋体" w:cs="宋体"/>
                <w:color w:val="auto"/>
                <w:szCs w:val="21"/>
                <w:highlight w:val="none"/>
                <w:lang w:val="en-US" w:eastAsia="zh-CN"/>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trPr>
        <w:tc>
          <w:tcPr>
            <w:tcW w:w="958" w:type="dxa"/>
            <w:vAlign w:val="center"/>
          </w:tcPr>
          <w:p>
            <w:pPr>
              <w:pStyle w:val="20"/>
              <w:keepNext w:val="0"/>
              <w:keepLines w:val="0"/>
              <w:pageBreakBefore w:val="0"/>
              <w:kinsoku/>
              <w:overflowPunct/>
              <w:topLinePunct w:val="0"/>
              <w:autoSpaceDE/>
              <w:bidi w:val="0"/>
              <w:adjustRightInd/>
              <w:snapToGrid/>
              <w:spacing w:line="324" w:lineRule="auto"/>
              <w:jc w:val="center"/>
              <w:textAlignment w:val="auto"/>
              <w:rPr>
                <w:color w:val="auto"/>
                <w:szCs w:val="21"/>
                <w:highlight w:val="none"/>
              </w:rPr>
            </w:pPr>
            <w:r>
              <w:rPr>
                <w:rFonts w:hint="eastAsia"/>
                <w:color w:val="auto"/>
                <w:szCs w:val="21"/>
                <w:highlight w:val="none"/>
              </w:rPr>
              <w:t>25.1</w:t>
            </w:r>
          </w:p>
        </w:tc>
        <w:tc>
          <w:tcPr>
            <w:tcW w:w="1727" w:type="dxa"/>
            <w:vAlign w:val="center"/>
          </w:tcPr>
          <w:p>
            <w:pPr>
              <w:pStyle w:val="20"/>
              <w:keepNext w:val="0"/>
              <w:keepLines w:val="0"/>
              <w:pageBreakBefore w:val="0"/>
              <w:kinsoku/>
              <w:overflowPunct/>
              <w:topLinePunct w:val="0"/>
              <w:autoSpaceDE/>
              <w:bidi w:val="0"/>
              <w:adjustRightInd/>
              <w:snapToGrid/>
              <w:spacing w:line="324" w:lineRule="auto"/>
              <w:jc w:val="left"/>
              <w:textAlignment w:val="auto"/>
              <w:rPr>
                <w:color w:val="auto"/>
                <w:szCs w:val="21"/>
                <w:highlight w:val="none"/>
              </w:rPr>
            </w:pPr>
            <w:r>
              <w:rPr>
                <w:rFonts w:hint="eastAsia"/>
                <w:color w:val="auto"/>
                <w:szCs w:val="21"/>
                <w:highlight w:val="none"/>
              </w:rPr>
              <w:t>投标文件数量</w:t>
            </w:r>
          </w:p>
        </w:tc>
        <w:tc>
          <w:tcPr>
            <w:tcW w:w="7481" w:type="dxa"/>
            <w:vAlign w:val="center"/>
          </w:tcPr>
          <w:p>
            <w:pPr>
              <w:keepNext w:val="0"/>
              <w:keepLines w:val="0"/>
              <w:pageBreakBefore w:val="0"/>
              <w:widowControl/>
              <w:kinsoku/>
              <w:overflowPunct/>
              <w:topLinePunct w:val="0"/>
              <w:autoSpaceDE/>
              <w:bidi w:val="0"/>
              <w:adjustRightInd/>
              <w:snapToGrid/>
              <w:spacing w:line="324" w:lineRule="auto"/>
              <w:jc w:val="left"/>
              <w:textAlignment w:val="auto"/>
              <w:rPr>
                <w:rFonts w:hint="eastAsia"/>
                <w:color w:val="auto"/>
                <w:szCs w:val="21"/>
                <w:highlight w:val="none"/>
              </w:rPr>
            </w:pPr>
            <w:r>
              <w:rPr>
                <w:rFonts w:hint="eastAsia"/>
                <w:color w:val="auto"/>
                <w:szCs w:val="21"/>
                <w:highlight w:val="none"/>
                <w:lang w:eastAsia="zh-CN"/>
              </w:rPr>
              <w:t>电子邮箱</w:t>
            </w:r>
            <w:r>
              <w:rPr>
                <w:rFonts w:hint="eastAsia"/>
                <w:color w:val="auto"/>
                <w:szCs w:val="21"/>
                <w:highlight w:val="none"/>
              </w:rPr>
              <w:t>递交的电子</w:t>
            </w:r>
            <w:r>
              <w:rPr>
                <w:rFonts w:hint="eastAsia"/>
                <w:color w:val="auto"/>
                <w:szCs w:val="21"/>
                <w:highlight w:val="none"/>
                <w:lang w:eastAsia="zh-CN"/>
              </w:rPr>
              <w:t>投标文件</w:t>
            </w:r>
            <w:r>
              <w:rPr>
                <w:rFonts w:hint="eastAsia"/>
                <w:color w:val="auto"/>
                <w:szCs w:val="21"/>
                <w:highlight w:val="none"/>
              </w:rPr>
              <w:t>：一份。</w:t>
            </w:r>
          </w:p>
          <w:p>
            <w:pPr>
              <w:keepNext w:val="0"/>
              <w:keepLines w:val="0"/>
              <w:pageBreakBefore w:val="0"/>
              <w:widowControl/>
              <w:kinsoku/>
              <w:overflowPunct/>
              <w:topLinePunct w:val="0"/>
              <w:autoSpaceDE/>
              <w:bidi w:val="0"/>
              <w:adjustRightInd/>
              <w:snapToGrid/>
              <w:spacing w:line="324" w:lineRule="auto"/>
              <w:jc w:val="left"/>
              <w:textAlignment w:val="auto"/>
              <w:rPr>
                <w:color w:val="auto"/>
                <w:szCs w:val="21"/>
                <w:highlight w:val="none"/>
              </w:rPr>
            </w:pPr>
            <w:r>
              <w:rPr>
                <w:rFonts w:hint="eastAsia"/>
                <w:color w:val="auto"/>
                <w:szCs w:val="21"/>
                <w:highlight w:val="none"/>
              </w:rPr>
              <w:t>（投标单位中标后须递交与</w:t>
            </w:r>
            <w:r>
              <w:rPr>
                <w:rFonts w:hint="eastAsia"/>
                <w:color w:val="auto"/>
                <w:szCs w:val="21"/>
                <w:highlight w:val="none"/>
                <w:lang w:eastAsia="zh-CN"/>
              </w:rPr>
              <w:t>电子邮箱提交的</w:t>
            </w:r>
            <w:r>
              <w:rPr>
                <w:rFonts w:hint="eastAsia"/>
                <w:color w:val="auto"/>
                <w:szCs w:val="21"/>
                <w:highlight w:val="none"/>
              </w:rPr>
              <w:t>电子</w:t>
            </w:r>
            <w:r>
              <w:rPr>
                <w:rFonts w:hint="eastAsia"/>
                <w:color w:val="auto"/>
                <w:szCs w:val="21"/>
                <w:highlight w:val="none"/>
                <w:lang w:eastAsia="zh-CN"/>
              </w:rPr>
              <w:t>投标文件</w:t>
            </w:r>
            <w:r>
              <w:rPr>
                <w:rFonts w:hint="eastAsia"/>
                <w:color w:val="auto"/>
                <w:szCs w:val="21"/>
                <w:highlight w:val="none"/>
              </w:rPr>
              <w:t>完全一致的纸质版</w:t>
            </w:r>
            <w:r>
              <w:rPr>
                <w:rFonts w:hint="eastAsia"/>
                <w:color w:val="auto"/>
                <w:szCs w:val="21"/>
                <w:highlight w:val="none"/>
                <w:lang w:eastAsia="zh-CN"/>
              </w:rPr>
              <w:t>投标文件</w:t>
            </w:r>
            <w:r>
              <w:rPr>
                <w:rFonts w:hint="eastAsia"/>
                <w:color w:val="auto"/>
                <w:szCs w:val="21"/>
                <w:highlight w:val="none"/>
              </w:rPr>
              <w:t>，并按要求加盖公章；份数：正本1份，副本3份；</w:t>
            </w:r>
            <w:r>
              <w:rPr>
                <w:rFonts w:hint="eastAsia"/>
                <w:color w:val="auto"/>
                <w:szCs w:val="21"/>
                <w:highlight w:val="none"/>
                <w:lang w:eastAsia="zh-CN"/>
              </w:rPr>
              <w:t>中签单位</w:t>
            </w:r>
            <w:r>
              <w:rPr>
                <w:rFonts w:hint="eastAsia"/>
                <w:color w:val="auto"/>
                <w:szCs w:val="21"/>
                <w:highlight w:val="none"/>
              </w:rPr>
              <w:t>领取中标通知书时，一并递交给代理机构）。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jc w:val="center"/>
        </w:trPr>
        <w:tc>
          <w:tcPr>
            <w:tcW w:w="958" w:type="dxa"/>
            <w:vAlign w:val="center"/>
          </w:tcPr>
          <w:p>
            <w:pPr>
              <w:keepNext w:val="0"/>
              <w:keepLines w:val="0"/>
              <w:pageBreakBefore w:val="0"/>
              <w:kinsoku/>
              <w:overflowPunct/>
              <w:topLinePunct w:val="0"/>
              <w:autoSpaceDE/>
              <w:bidi w:val="0"/>
              <w:adjustRightInd/>
              <w:snapToGrid/>
              <w:spacing w:line="324" w:lineRule="auto"/>
              <w:jc w:val="center"/>
              <w:textAlignment w:val="auto"/>
              <w:rPr>
                <w:rFonts w:ascii="宋体" w:cs="宋体"/>
                <w:color w:val="auto"/>
                <w:szCs w:val="21"/>
                <w:highlight w:val="none"/>
              </w:rPr>
            </w:pPr>
            <w:r>
              <w:rPr>
                <w:rFonts w:hint="eastAsia" w:ascii="宋体" w:cs="宋体"/>
                <w:color w:val="auto"/>
                <w:szCs w:val="21"/>
                <w:highlight w:val="none"/>
              </w:rPr>
              <w:t>25.2</w:t>
            </w:r>
          </w:p>
        </w:tc>
        <w:tc>
          <w:tcPr>
            <w:tcW w:w="1727" w:type="dxa"/>
            <w:vAlign w:val="center"/>
          </w:tcPr>
          <w:p>
            <w:pPr>
              <w:keepNext w:val="0"/>
              <w:keepLines w:val="0"/>
              <w:pageBreakBefore w:val="0"/>
              <w:kinsoku/>
              <w:overflowPunct/>
              <w:topLinePunct w:val="0"/>
              <w:autoSpaceDE/>
              <w:bidi w:val="0"/>
              <w:adjustRightInd/>
              <w:snapToGrid/>
              <w:spacing w:line="324" w:lineRule="auto"/>
              <w:jc w:val="left"/>
              <w:textAlignment w:val="auto"/>
              <w:rPr>
                <w:rFonts w:ascii="宋体"/>
                <w:color w:val="auto"/>
                <w:szCs w:val="21"/>
                <w:highlight w:val="none"/>
              </w:rPr>
            </w:pPr>
            <w:r>
              <w:rPr>
                <w:rFonts w:hint="eastAsia" w:ascii="宋体"/>
                <w:color w:val="auto"/>
                <w:szCs w:val="21"/>
                <w:highlight w:val="none"/>
              </w:rPr>
              <w:t>签字或盖章要求</w:t>
            </w:r>
          </w:p>
        </w:tc>
        <w:tc>
          <w:tcPr>
            <w:tcW w:w="7481" w:type="dxa"/>
            <w:vAlign w:val="center"/>
          </w:tcPr>
          <w:p>
            <w:pPr>
              <w:keepNext w:val="0"/>
              <w:keepLines w:val="0"/>
              <w:pageBreakBefore w:val="0"/>
              <w:widowControl/>
              <w:kinsoku/>
              <w:overflowPunct/>
              <w:topLinePunct w:val="0"/>
              <w:autoSpaceDE/>
              <w:bidi w:val="0"/>
              <w:adjustRightInd/>
              <w:snapToGrid/>
              <w:spacing w:line="324" w:lineRule="auto"/>
              <w:jc w:val="left"/>
              <w:textAlignment w:val="auto"/>
              <w:rPr>
                <w:rFonts w:ascii="宋体"/>
                <w:color w:val="auto"/>
                <w:szCs w:val="21"/>
                <w:highlight w:val="none"/>
              </w:rPr>
            </w:pPr>
            <w:r>
              <w:rPr>
                <w:rFonts w:hint="eastAsia" w:ascii="宋体" w:hAnsi="宋体" w:cs="宋体"/>
                <w:color w:val="auto"/>
                <w:szCs w:val="21"/>
                <w:highlight w:val="none"/>
              </w:rPr>
              <w:t>投标文件须按格式文件要求签字或盖章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jc w:val="center"/>
        </w:trPr>
        <w:tc>
          <w:tcPr>
            <w:tcW w:w="958" w:type="dxa"/>
            <w:vAlign w:val="center"/>
          </w:tcPr>
          <w:p>
            <w:pPr>
              <w:keepNext w:val="0"/>
              <w:keepLines w:val="0"/>
              <w:pageBreakBefore w:val="0"/>
              <w:kinsoku/>
              <w:overflowPunct/>
              <w:topLinePunct w:val="0"/>
              <w:autoSpaceDE/>
              <w:bidi w:val="0"/>
              <w:adjustRightInd/>
              <w:snapToGrid/>
              <w:spacing w:line="324" w:lineRule="auto"/>
              <w:jc w:val="center"/>
              <w:textAlignment w:val="auto"/>
              <w:rPr>
                <w:rFonts w:ascii="宋体" w:cs="宋体"/>
                <w:color w:val="auto"/>
                <w:szCs w:val="21"/>
                <w:highlight w:val="none"/>
              </w:rPr>
            </w:pPr>
            <w:r>
              <w:rPr>
                <w:rFonts w:hint="eastAsia" w:ascii="宋体" w:cs="宋体"/>
                <w:color w:val="auto"/>
                <w:szCs w:val="21"/>
                <w:highlight w:val="none"/>
              </w:rPr>
              <w:t>26.1.1</w:t>
            </w:r>
          </w:p>
        </w:tc>
        <w:tc>
          <w:tcPr>
            <w:tcW w:w="1727" w:type="dxa"/>
            <w:vAlign w:val="center"/>
          </w:tcPr>
          <w:p>
            <w:pPr>
              <w:keepNext w:val="0"/>
              <w:keepLines w:val="0"/>
              <w:pageBreakBefore w:val="0"/>
              <w:kinsoku/>
              <w:overflowPunct/>
              <w:topLinePunct w:val="0"/>
              <w:autoSpaceDE/>
              <w:bidi w:val="0"/>
              <w:adjustRightInd/>
              <w:snapToGrid/>
              <w:spacing w:line="324" w:lineRule="auto"/>
              <w:jc w:val="left"/>
              <w:textAlignment w:val="auto"/>
              <w:rPr>
                <w:rFonts w:ascii="宋体"/>
                <w:color w:val="auto"/>
                <w:szCs w:val="21"/>
                <w:highlight w:val="none"/>
              </w:rPr>
            </w:pPr>
            <w:r>
              <w:rPr>
                <w:rFonts w:hint="eastAsia" w:ascii="宋体" w:hAnsi="宋体" w:cs="宋体"/>
                <w:b/>
                <w:color w:val="auto"/>
                <w:kern w:val="0"/>
                <w:szCs w:val="21"/>
                <w:highlight w:val="none"/>
              </w:rPr>
              <w:t>具体密封要求</w:t>
            </w:r>
          </w:p>
        </w:tc>
        <w:tc>
          <w:tcPr>
            <w:tcW w:w="7481" w:type="dxa"/>
            <w:vAlign w:val="center"/>
          </w:tcPr>
          <w:p>
            <w:pPr>
              <w:keepNext w:val="0"/>
              <w:keepLines w:val="0"/>
              <w:pageBreakBefore w:val="0"/>
              <w:widowControl/>
              <w:kinsoku/>
              <w:overflowPunct/>
              <w:topLinePunct w:val="0"/>
              <w:autoSpaceDE/>
              <w:bidi w:val="0"/>
              <w:adjustRightInd/>
              <w:snapToGrid/>
              <w:spacing w:line="324" w:lineRule="auto"/>
              <w:jc w:val="left"/>
              <w:textAlignment w:val="auto"/>
              <w:rPr>
                <w:rFonts w:ascii="宋体"/>
                <w:color w:val="auto"/>
                <w:szCs w:val="21"/>
                <w:highlight w:val="none"/>
              </w:rPr>
            </w:pPr>
            <w:r>
              <w:rPr>
                <w:rFonts w:hint="eastAsia"/>
                <w:color w:val="auto"/>
                <w:highlight w:val="none"/>
                <w:lang w:eastAsia="zh-CN"/>
              </w:rPr>
              <w:t>投标文件</w:t>
            </w:r>
            <w:r>
              <w:rPr>
                <w:color w:val="auto"/>
                <w:highlight w:val="none"/>
              </w:rPr>
              <w:t>电子版（请将所需材料按照</w:t>
            </w:r>
            <w:r>
              <w:rPr>
                <w:rFonts w:hint="eastAsia"/>
                <w:color w:val="auto"/>
                <w:highlight w:val="none"/>
                <w:lang w:eastAsia="zh-CN"/>
              </w:rPr>
              <w:t>选取文件</w:t>
            </w:r>
            <w:r>
              <w:rPr>
                <w:color w:val="auto"/>
                <w:highlight w:val="none"/>
              </w:rPr>
              <w:t>格式要求签字、盖章、扫描，并转换为PDF格式，文件大小在30M以内）进行压缩并加密后在规定时间（</w:t>
            </w:r>
            <w:r>
              <w:rPr>
                <w:rFonts w:hint="eastAsia"/>
                <w:color w:val="auto"/>
                <w:highlight w:val="none"/>
                <w:lang w:eastAsia="zh-CN"/>
              </w:rPr>
              <w:t>2023年6月5日</w:t>
            </w:r>
            <w:r>
              <w:rPr>
                <w:rFonts w:hint="eastAsia"/>
                <w:color w:val="auto"/>
                <w:highlight w:val="none"/>
                <w:lang w:val="en-US" w:eastAsia="zh-CN"/>
              </w:rPr>
              <w:t>9时00分至9时30分</w:t>
            </w:r>
            <w:r>
              <w:rPr>
                <w:color w:val="auto"/>
                <w:highlight w:val="none"/>
              </w:rPr>
              <w:t>）发送至</w:t>
            </w:r>
            <w:r>
              <w:rPr>
                <w:rFonts w:hint="eastAsia"/>
                <w:color w:val="auto"/>
                <w:highlight w:val="none"/>
                <w:lang w:val="en-US" w:eastAsia="zh-CN"/>
              </w:rPr>
              <w:t>865284368@qq.com</w:t>
            </w:r>
            <w:r>
              <w:rPr>
                <w:color w:val="auto"/>
                <w:highlight w:val="none"/>
              </w:rPr>
              <w:t>（邮件标题注明项目名称和投标供应商名称，邮件内容中须注明联系人、联系电话以便于</w:t>
            </w:r>
            <w:r>
              <w:rPr>
                <w:rFonts w:hint="eastAsia"/>
                <w:color w:val="auto"/>
                <w:highlight w:val="none"/>
                <w:lang w:eastAsia="zh-CN"/>
              </w:rPr>
              <w:t>项目单位</w:t>
            </w:r>
            <w:r>
              <w:rPr>
                <w:color w:val="auto"/>
                <w:highlight w:val="none"/>
              </w:rPr>
              <w:t>或代理机构联系）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958" w:type="dxa"/>
            <w:vAlign w:val="center"/>
          </w:tcPr>
          <w:p>
            <w:pPr>
              <w:keepNext w:val="0"/>
              <w:keepLines w:val="0"/>
              <w:pageBreakBefore w:val="0"/>
              <w:kinsoku/>
              <w:overflowPunct/>
              <w:topLinePunct w:val="0"/>
              <w:autoSpaceDE/>
              <w:bidi w:val="0"/>
              <w:adjustRightInd/>
              <w:snapToGrid/>
              <w:spacing w:line="324" w:lineRule="auto"/>
              <w:jc w:val="center"/>
              <w:textAlignment w:val="auto"/>
              <w:rPr>
                <w:rFonts w:ascii="宋体" w:cs="宋体"/>
                <w:color w:val="auto"/>
                <w:szCs w:val="21"/>
                <w:highlight w:val="none"/>
              </w:rPr>
            </w:pPr>
            <w:r>
              <w:rPr>
                <w:rFonts w:hint="eastAsia" w:ascii="宋体" w:cs="宋体"/>
                <w:color w:val="auto"/>
                <w:szCs w:val="21"/>
                <w:highlight w:val="none"/>
              </w:rPr>
              <w:t>27.1</w:t>
            </w:r>
          </w:p>
        </w:tc>
        <w:tc>
          <w:tcPr>
            <w:tcW w:w="1727" w:type="dxa"/>
            <w:vAlign w:val="center"/>
          </w:tcPr>
          <w:p>
            <w:pPr>
              <w:keepNext w:val="0"/>
              <w:keepLines w:val="0"/>
              <w:pageBreakBefore w:val="0"/>
              <w:kinsoku/>
              <w:overflowPunct/>
              <w:topLinePunct w:val="0"/>
              <w:autoSpaceDE/>
              <w:bidi w:val="0"/>
              <w:adjustRightInd/>
              <w:snapToGrid/>
              <w:spacing w:line="324" w:lineRule="auto"/>
              <w:jc w:val="left"/>
              <w:textAlignment w:val="auto"/>
              <w:rPr>
                <w:rFonts w:ascii="宋体" w:hAnsi="宋体" w:cs="宋体"/>
                <w:color w:val="auto"/>
                <w:szCs w:val="21"/>
                <w:highlight w:val="none"/>
              </w:rPr>
            </w:pPr>
            <w:r>
              <w:rPr>
                <w:rFonts w:hint="eastAsia" w:ascii="宋体" w:hAnsi="宋体" w:cs="宋体"/>
                <w:color w:val="auto"/>
                <w:szCs w:val="21"/>
                <w:highlight w:val="none"/>
              </w:rPr>
              <w:t>投标截止时间及投标文件送达地点</w:t>
            </w:r>
          </w:p>
        </w:tc>
        <w:tc>
          <w:tcPr>
            <w:tcW w:w="7481" w:type="dxa"/>
            <w:vAlign w:val="center"/>
          </w:tcPr>
          <w:p>
            <w:pPr>
              <w:keepNext w:val="0"/>
              <w:keepLines w:val="0"/>
              <w:pageBreakBefore w:val="0"/>
              <w:kinsoku/>
              <w:wordWrap w:val="0"/>
              <w:overflowPunct/>
              <w:topLinePunct w:val="0"/>
              <w:autoSpaceDE/>
              <w:bidi w:val="0"/>
              <w:adjustRightInd/>
              <w:snapToGrid/>
              <w:spacing w:line="324" w:lineRule="auto"/>
              <w:textAlignment w:val="auto"/>
              <w:rPr>
                <w:rFonts w:hint="eastAsia"/>
                <w:b/>
                <w:bCs/>
                <w:color w:val="auto"/>
                <w:highlight w:val="none"/>
              </w:rPr>
            </w:pPr>
            <w:r>
              <w:rPr>
                <w:rFonts w:hint="eastAsia"/>
                <w:b/>
                <w:bCs/>
                <w:color w:val="auto"/>
                <w:highlight w:val="none"/>
              </w:rPr>
              <w:t>1、本次投标文件采用电子投标方式（不接收其他方式），请各潜在投标供应商将投标文件电子版（请将所需材料按照</w:t>
            </w:r>
            <w:r>
              <w:rPr>
                <w:rFonts w:hint="eastAsia"/>
                <w:b/>
                <w:bCs/>
                <w:color w:val="auto"/>
                <w:highlight w:val="none"/>
                <w:lang w:eastAsia="zh-CN"/>
              </w:rPr>
              <w:t>选取文件</w:t>
            </w:r>
            <w:r>
              <w:rPr>
                <w:rFonts w:hint="eastAsia"/>
                <w:b/>
                <w:bCs/>
                <w:color w:val="auto"/>
                <w:highlight w:val="none"/>
              </w:rPr>
              <w:t>格式要求签字、盖章、扫描，并转换为PDF格式，文件大小在30M以内）进行压缩并加密后在规定时间（</w:t>
            </w:r>
            <w:r>
              <w:rPr>
                <w:rFonts w:hint="eastAsia"/>
                <w:b/>
                <w:bCs/>
                <w:color w:val="auto"/>
                <w:highlight w:val="none"/>
                <w:lang w:eastAsia="zh-CN"/>
              </w:rPr>
              <w:t>2023年6月5日9时00分至9时30分</w:t>
            </w:r>
            <w:r>
              <w:rPr>
                <w:rFonts w:hint="eastAsia"/>
                <w:b/>
                <w:bCs/>
                <w:color w:val="auto"/>
                <w:highlight w:val="none"/>
              </w:rPr>
              <w:t>）发送至</w:t>
            </w:r>
            <w:r>
              <w:rPr>
                <w:rFonts w:hint="eastAsia"/>
                <w:b/>
                <w:bCs/>
                <w:color w:val="auto"/>
                <w:highlight w:val="none"/>
                <w:lang w:eastAsia="zh-CN"/>
              </w:rPr>
              <w:t>865284368</w:t>
            </w:r>
            <w:r>
              <w:rPr>
                <w:rFonts w:hint="eastAsia"/>
                <w:b/>
                <w:bCs/>
                <w:color w:val="auto"/>
                <w:highlight w:val="none"/>
              </w:rPr>
              <w:t>@qq.com（邮件标题注明项目名称和投标供应商名称，邮件内容中须注明联系人、联系电话以便于</w:t>
            </w:r>
            <w:r>
              <w:rPr>
                <w:rFonts w:hint="eastAsia"/>
                <w:b/>
                <w:bCs/>
                <w:color w:val="auto"/>
                <w:highlight w:val="none"/>
                <w:lang w:eastAsia="zh-CN"/>
              </w:rPr>
              <w:t>项目单位</w:t>
            </w:r>
            <w:r>
              <w:rPr>
                <w:rFonts w:hint="eastAsia"/>
                <w:b/>
                <w:bCs/>
                <w:color w:val="auto"/>
                <w:highlight w:val="none"/>
              </w:rPr>
              <w:t>或代理机构联系）。压缩前文件格式和PDF格式请使用常用软件格式，压缩软件推荐使用WinRAR，若使用其他软件的请另提供可免费使用的正版软件包。</w:t>
            </w:r>
          </w:p>
          <w:p>
            <w:pPr>
              <w:keepNext w:val="0"/>
              <w:keepLines w:val="0"/>
              <w:pageBreakBefore w:val="0"/>
              <w:kinsoku/>
              <w:wordWrap w:val="0"/>
              <w:overflowPunct/>
              <w:topLinePunct w:val="0"/>
              <w:autoSpaceDE/>
              <w:bidi w:val="0"/>
              <w:adjustRightInd/>
              <w:snapToGrid/>
              <w:spacing w:line="324" w:lineRule="auto"/>
              <w:textAlignment w:val="auto"/>
              <w:rPr>
                <w:rFonts w:hint="eastAsia"/>
                <w:b/>
                <w:bCs/>
                <w:color w:val="auto"/>
                <w:highlight w:val="none"/>
              </w:rPr>
            </w:pPr>
            <w:r>
              <w:rPr>
                <w:rFonts w:hint="eastAsia"/>
                <w:b/>
                <w:bCs/>
                <w:color w:val="auto"/>
                <w:highlight w:val="none"/>
              </w:rPr>
              <w:t>2、各投标人须在投标截止时间后20分钟内将</w:t>
            </w:r>
            <w:r>
              <w:rPr>
                <w:rFonts w:hint="eastAsia"/>
                <w:b/>
                <w:bCs/>
                <w:color w:val="auto"/>
                <w:highlight w:val="none"/>
                <w:lang w:eastAsia="zh-CN"/>
              </w:rPr>
              <w:t>选取文件</w:t>
            </w:r>
            <w:r>
              <w:rPr>
                <w:rFonts w:hint="eastAsia"/>
                <w:b/>
                <w:bCs/>
                <w:color w:val="auto"/>
                <w:highlight w:val="none"/>
              </w:rPr>
              <w:t>第六章投标文件格式的《投标单位解密信息》填写完整并签字盖章扫描后发送至</w:t>
            </w:r>
            <w:r>
              <w:rPr>
                <w:rFonts w:hint="eastAsia"/>
                <w:b/>
                <w:bCs/>
                <w:color w:val="auto"/>
                <w:highlight w:val="none"/>
                <w:lang w:eastAsia="zh-CN"/>
              </w:rPr>
              <w:t>865284368</w:t>
            </w:r>
            <w:r>
              <w:rPr>
                <w:rFonts w:hint="eastAsia"/>
                <w:b/>
                <w:bCs/>
                <w:color w:val="auto"/>
                <w:highlight w:val="none"/>
              </w:rPr>
              <w:t>@qq.com（</w:t>
            </w:r>
            <w:r>
              <w:rPr>
                <w:rFonts w:hint="eastAsia"/>
                <w:b/>
                <w:bCs/>
                <w:color w:val="auto"/>
                <w:highlight w:val="none"/>
                <w:lang w:eastAsia="zh-CN"/>
              </w:rPr>
              <w:t>安徽瑞佳工程项目管理有限公司</w:t>
            </w:r>
            <w:r>
              <w:rPr>
                <w:rFonts w:hint="eastAsia"/>
                <w:b/>
                <w:bCs/>
                <w:color w:val="auto"/>
                <w:highlight w:val="none"/>
              </w:rPr>
              <w:t>邮箱）对各投标供应商的投标文件解密，逾期发送或未发送或发送材料无法识别的，均视为放弃投标。</w:t>
            </w:r>
          </w:p>
          <w:p>
            <w:pPr>
              <w:keepNext w:val="0"/>
              <w:keepLines w:val="0"/>
              <w:pageBreakBefore w:val="0"/>
              <w:kinsoku/>
              <w:wordWrap w:val="0"/>
              <w:overflowPunct/>
              <w:topLinePunct w:val="0"/>
              <w:autoSpaceDE/>
              <w:bidi w:val="0"/>
              <w:adjustRightInd/>
              <w:snapToGrid/>
              <w:spacing w:line="324" w:lineRule="auto"/>
              <w:textAlignment w:val="auto"/>
              <w:rPr>
                <w:rFonts w:hint="eastAsia"/>
                <w:b/>
                <w:bCs/>
                <w:color w:val="auto"/>
                <w:highlight w:val="none"/>
              </w:rPr>
            </w:pPr>
            <w:r>
              <w:rPr>
                <w:rFonts w:hint="eastAsia"/>
                <w:b/>
                <w:bCs/>
                <w:color w:val="auto"/>
                <w:highlight w:val="none"/>
              </w:rPr>
              <w:t>3、未在规定时间内发送的及未加密的投标文件均视为未发送，投标文件无法打开或无法解密的，由投标供应商自行承担后果；因投标文件过大或发送延迟导致邮箱无法接收成功的，由投标供应商自行承担后果。</w:t>
            </w:r>
          </w:p>
          <w:p>
            <w:pPr>
              <w:keepNext w:val="0"/>
              <w:keepLines w:val="0"/>
              <w:pageBreakBefore w:val="0"/>
              <w:kinsoku/>
              <w:wordWrap w:val="0"/>
              <w:overflowPunct/>
              <w:topLinePunct w:val="0"/>
              <w:autoSpaceDE/>
              <w:bidi w:val="0"/>
              <w:adjustRightInd/>
              <w:snapToGrid/>
              <w:spacing w:line="324" w:lineRule="auto"/>
              <w:textAlignment w:val="auto"/>
              <w:rPr>
                <w:rFonts w:hint="eastAsia"/>
                <w:b/>
                <w:bCs/>
                <w:color w:val="auto"/>
                <w:highlight w:val="none"/>
              </w:rPr>
            </w:pPr>
            <w:r>
              <w:rPr>
                <w:rFonts w:hint="eastAsia"/>
                <w:b/>
                <w:bCs/>
                <w:color w:val="auto"/>
                <w:highlight w:val="none"/>
              </w:rPr>
              <w:t>4、各投标人无须安排人员到</w:t>
            </w:r>
            <w:r>
              <w:rPr>
                <w:rFonts w:hint="eastAsia"/>
                <w:b/>
                <w:bCs/>
                <w:color w:val="auto"/>
                <w:highlight w:val="none"/>
                <w:lang w:eastAsia="zh-CN"/>
              </w:rPr>
              <w:t>选取公告</w:t>
            </w:r>
            <w:r>
              <w:rPr>
                <w:rFonts w:hint="eastAsia"/>
                <w:b/>
                <w:bCs/>
                <w:color w:val="auto"/>
                <w:highlight w:val="none"/>
              </w:rPr>
              <w:t>和</w:t>
            </w:r>
            <w:r>
              <w:rPr>
                <w:rFonts w:hint="eastAsia"/>
                <w:b/>
                <w:bCs/>
                <w:color w:val="auto"/>
                <w:highlight w:val="none"/>
                <w:lang w:eastAsia="zh-CN"/>
              </w:rPr>
              <w:t>选取文件</w:t>
            </w:r>
            <w:r>
              <w:rPr>
                <w:rFonts w:hint="eastAsia"/>
                <w:b/>
                <w:bCs/>
                <w:color w:val="auto"/>
                <w:highlight w:val="none"/>
              </w:rPr>
              <w:t>中规定的</w:t>
            </w:r>
            <w:r>
              <w:rPr>
                <w:rFonts w:hint="eastAsia"/>
                <w:b/>
                <w:bCs/>
                <w:color w:val="auto"/>
                <w:highlight w:val="none"/>
                <w:lang w:eastAsia="zh-CN"/>
              </w:rPr>
              <w:t>选取</w:t>
            </w:r>
            <w:r>
              <w:rPr>
                <w:rFonts w:hint="eastAsia"/>
                <w:b/>
                <w:bCs/>
                <w:color w:val="auto"/>
                <w:highlight w:val="none"/>
              </w:rPr>
              <w:t>现场参与</w:t>
            </w:r>
            <w:r>
              <w:rPr>
                <w:rFonts w:hint="eastAsia"/>
                <w:b/>
                <w:bCs/>
                <w:color w:val="auto"/>
                <w:highlight w:val="none"/>
                <w:lang w:eastAsia="zh-CN"/>
              </w:rPr>
              <w:t>选取</w:t>
            </w:r>
            <w:r>
              <w:rPr>
                <w:rFonts w:hint="eastAsia"/>
                <w:b/>
                <w:bCs/>
                <w:color w:val="auto"/>
                <w:highlight w:val="none"/>
              </w:rPr>
              <w:t>活动。</w:t>
            </w:r>
          </w:p>
          <w:p>
            <w:pPr>
              <w:keepNext w:val="0"/>
              <w:keepLines w:val="0"/>
              <w:pageBreakBefore w:val="0"/>
              <w:kinsoku/>
              <w:wordWrap w:val="0"/>
              <w:overflowPunct/>
              <w:topLinePunct w:val="0"/>
              <w:autoSpaceDE/>
              <w:bidi w:val="0"/>
              <w:adjustRightInd/>
              <w:snapToGrid/>
              <w:spacing w:line="324" w:lineRule="auto"/>
              <w:textAlignment w:val="auto"/>
              <w:rPr>
                <w:rFonts w:hint="eastAsia"/>
                <w:b/>
                <w:bCs/>
                <w:color w:val="auto"/>
                <w:highlight w:val="none"/>
              </w:rPr>
            </w:pPr>
            <w:r>
              <w:rPr>
                <w:rFonts w:hint="eastAsia"/>
                <w:b/>
                <w:bCs/>
                <w:color w:val="auto"/>
                <w:highlight w:val="none"/>
              </w:rPr>
              <w:t>5、为保证公开、公平、公正，至投标文件递交截止时间止，在经开区纪监工委见证下，进行投标文件密封情况的审查，无任何问题后解密各投标文件。</w:t>
            </w:r>
          </w:p>
          <w:p>
            <w:pPr>
              <w:keepNext w:val="0"/>
              <w:keepLines w:val="0"/>
              <w:pageBreakBefore w:val="0"/>
              <w:kinsoku/>
              <w:wordWrap w:val="0"/>
              <w:overflowPunct/>
              <w:topLinePunct w:val="0"/>
              <w:autoSpaceDE/>
              <w:bidi w:val="0"/>
              <w:adjustRightInd/>
              <w:snapToGrid/>
              <w:spacing w:line="324" w:lineRule="auto"/>
              <w:textAlignment w:val="auto"/>
              <w:rPr>
                <w:b/>
                <w:bCs/>
                <w:color w:val="auto"/>
                <w:highlight w:val="none"/>
              </w:rPr>
            </w:pPr>
            <w:r>
              <w:rPr>
                <w:rFonts w:hint="eastAsia"/>
                <w:b/>
                <w:bCs/>
                <w:color w:val="auto"/>
                <w:highlight w:val="none"/>
              </w:rPr>
              <w:t>6、</w:t>
            </w:r>
            <w:r>
              <w:rPr>
                <w:rFonts w:hint="eastAsia"/>
                <w:b/>
                <w:bCs/>
                <w:color w:val="auto"/>
                <w:highlight w:val="none"/>
                <w:lang w:eastAsia="zh-CN"/>
              </w:rPr>
              <w:t>中签公示</w:t>
            </w:r>
            <w:r>
              <w:rPr>
                <w:rFonts w:hint="eastAsia"/>
                <w:b/>
                <w:bCs/>
                <w:color w:val="auto"/>
                <w:highlight w:val="none"/>
              </w:rPr>
              <w:t>将在国家级滁州经济技术开发区官网上发布，请各投标单位自行关注。</w:t>
            </w:r>
            <w:r>
              <w:rPr>
                <w:rFonts w:hint="eastAsia"/>
                <w:b/>
                <w:bCs/>
                <w:color w:val="auto"/>
                <w:highlight w:val="none"/>
                <w:lang w:eastAsia="zh-CN"/>
              </w:rPr>
              <w:t>中签单位</w:t>
            </w:r>
            <w:r>
              <w:rPr>
                <w:rFonts w:hint="eastAsia"/>
                <w:b/>
                <w:bCs/>
                <w:color w:val="auto"/>
                <w:highlight w:val="none"/>
              </w:rPr>
              <w:t>中标后须提供一正三副的纸质版投标文件，纸质版投标文件需和电子版投标文件一致，领取中标通知书时递交至代理机构。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jc w:val="center"/>
        </w:trPr>
        <w:tc>
          <w:tcPr>
            <w:tcW w:w="958" w:type="dxa"/>
            <w:vAlign w:val="center"/>
          </w:tcPr>
          <w:p>
            <w:pPr>
              <w:keepNext w:val="0"/>
              <w:keepLines w:val="0"/>
              <w:pageBreakBefore w:val="0"/>
              <w:kinsoku/>
              <w:overflowPunct/>
              <w:topLinePunct w:val="0"/>
              <w:autoSpaceDE/>
              <w:bidi w:val="0"/>
              <w:adjustRightInd/>
              <w:snapToGrid/>
              <w:spacing w:line="324" w:lineRule="auto"/>
              <w:jc w:val="center"/>
              <w:textAlignment w:val="auto"/>
              <w:rPr>
                <w:rFonts w:ascii="宋体" w:cs="宋体"/>
                <w:color w:val="auto"/>
                <w:szCs w:val="21"/>
                <w:highlight w:val="none"/>
              </w:rPr>
            </w:pPr>
            <w:r>
              <w:rPr>
                <w:rFonts w:hint="eastAsia" w:ascii="宋体" w:cs="宋体"/>
                <w:color w:val="auto"/>
                <w:szCs w:val="21"/>
                <w:highlight w:val="none"/>
              </w:rPr>
              <w:t>29.1</w:t>
            </w:r>
          </w:p>
        </w:tc>
        <w:tc>
          <w:tcPr>
            <w:tcW w:w="1727" w:type="dxa"/>
            <w:vAlign w:val="center"/>
          </w:tcPr>
          <w:p>
            <w:pPr>
              <w:keepNext w:val="0"/>
              <w:keepLines w:val="0"/>
              <w:pageBreakBefore w:val="0"/>
              <w:kinsoku/>
              <w:overflowPunct/>
              <w:topLinePunct w:val="0"/>
              <w:autoSpaceDE/>
              <w:bidi w:val="0"/>
              <w:adjustRightInd/>
              <w:snapToGrid/>
              <w:spacing w:line="324" w:lineRule="auto"/>
              <w:jc w:val="left"/>
              <w:textAlignment w:val="auto"/>
              <w:rPr>
                <w:rFonts w:ascii="宋体" w:hAnsi="宋体" w:cs="宋体"/>
                <w:color w:val="auto"/>
                <w:szCs w:val="21"/>
                <w:highlight w:val="none"/>
              </w:rPr>
            </w:pPr>
            <w:r>
              <w:rPr>
                <w:rFonts w:hint="eastAsia" w:ascii="宋体" w:hAnsi="宋体" w:cs="宋体"/>
                <w:bCs/>
                <w:color w:val="auto"/>
                <w:szCs w:val="21"/>
                <w:highlight w:val="none"/>
                <w:lang w:eastAsia="zh-CN"/>
              </w:rPr>
              <w:t>选取</w:t>
            </w:r>
            <w:r>
              <w:rPr>
                <w:rFonts w:hint="eastAsia" w:ascii="宋体" w:hAnsi="宋体" w:cs="宋体"/>
                <w:bCs/>
                <w:color w:val="auto"/>
                <w:szCs w:val="21"/>
                <w:highlight w:val="none"/>
              </w:rPr>
              <w:t>时间及地点</w:t>
            </w:r>
          </w:p>
        </w:tc>
        <w:tc>
          <w:tcPr>
            <w:tcW w:w="7481" w:type="dxa"/>
            <w:vAlign w:val="center"/>
          </w:tcPr>
          <w:p>
            <w:pPr>
              <w:keepNext w:val="0"/>
              <w:keepLines w:val="0"/>
              <w:pageBreakBefore w:val="0"/>
              <w:kinsoku/>
              <w:overflowPunct/>
              <w:topLinePunct w:val="0"/>
              <w:autoSpaceDE/>
              <w:bidi w:val="0"/>
              <w:adjustRightInd/>
              <w:snapToGrid/>
              <w:spacing w:line="324" w:lineRule="auto"/>
              <w:textAlignment w:val="auto"/>
              <w:rPr>
                <w:rFonts w:ascii="宋体" w:hAnsi="宋体" w:cs="宋体"/>
                <w:color w:val="auto"/>
                <w:szCs w:val="21"/>
                <w:highlight w:val="none"/>
              </w:rPr>
            </w:pPr>
            <w:r>
              <w:rPr>
                <w:rFonts w:hint="eastAsia" w:ascii="宋体" w:hAnsi="宋体" w:cs="宋体"/>
                <w:color w:val="auto"/>
                <w:szCs w:val="21"/>
                <w:highlight w:val="none"/>
                <w:lang w:eastAsia="zh-CN"/>
              </w:rPr>
              <w:t>选取</w:t>
            </w:r>
            <w:r>
              <w:rPr>
                <w:rFonts w:hint="eastAsia" w:ascii="宋体" w:hAnsi="宋体" w:cs="宋体"/>
                <w:color w:val="auto"/>
                <w:szCs w:val="21"/>
                <w:highlight w:val="none"/>
              </w:rPr>
              <w:t>时间：同投标截止时间</w:t>
            </w:r>
          </w:p>
          <w:p>
            <w:pPr>
              <w:keepNext w:val="0"/>
              <w:keepLines w:val="0"/>
              <w:pageBreakBefore w:val="0"/>
              <w:kinsoku/>
              <w:overflowPunct/>
              <w:topLinePunct w:val="0"/>
              <w:autoSpaceDE/>
              <w:bidi w:val="0"/>
              <w:adjustRightInd/>
              <w:snapToGrid/>
              <w:spacing w:line="324" w:lineRule="auto"/>
              <w:ind w:firstLine="18" w:firstLineChars="9"/>
              <w:textAlignment w:val="auto"/>
              <w:rPr>
                <w:rFonts w:ascii="宋体" w:hAnsi="宋体" w:cs="宋体"/>
                <w:i/>
                <w:color w:val="auto"/>
                <w:szCs w:val="21"/>
                <w:highlight w:val="none"/>
              </w:rPr>
            </w:pPr>
            <w:r>
              <w:rPr>
                <w:rFonts w:hint="eastAsia" w:ascii="宋体" w:hAnsi="宋体" w:cs="宋体"/>
                <w:color w:val="auto"/>
                <w:szCs w:val="21"/>
                <w:highlight w:val="none"/>
                <w:lang w:eastAsia="zh-CN"/>
              </w:rPr>
              <w:t>选取</w:t>
            </w:r>
            <w:r>
              <w:rPr>
                <w:rFonts w:hint="eastAsia" w:ascii="宋体" w:hAnsi="宋体" w:cs="宋体"/>
                <w:color w:val="auto"/>
                <w:szCs w:val="21"/>
                <w:highlight w:val="none"/>
              </w:rPr>
              <w:t>地点：</w:t>
            </w:r>
            <w:r>
              <w:rPr>
                <w:rFonts w:hint="eastAsia" w:ascii="宋体" w:hAnsi="宋体"/>
                <w:color w:val="auto"/>
                <w:highlight w:val="none"/>
                <w:lang w:eastAsia="zh-CN"/>
              </w:rPr>
              <w:t>滁州市经济技术开发区管委会1号楼辅三楼会议室</w:t>
            </w:r>
            <w:r>
              <w:rPr>
                <w:rFonts w:ascii="宋体" w:hAnsi="宋体"/>
                <w:color w:val="auto"/>
                <w:highlight w:val="none"/>
              </w:rPr>
              <w:t>【滁州市全椒路155号】。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jc w:val="center"/>
        </w:trPr>
        <w:tc>
          <w:tcPr>
            <w:tcW w:w="958" w:type="dxa"/>
            <w:vAlign w:val="center"/>
          </w:tcPr>
          <w:p>
            <w:pPr>
              <w:keepNext w:val="0"/>
              <w:keepLines w:val="0"/>
              <w:pageBreakBefore w:val="0"/>
              <w:kinsoku/>
              <w:overflowPunct/>
              <w:topLinePunct w:val="0"/>
              <w:autoSpaceDE/>
              <w:bidi w:val="0"/>
              <w:adjustRightInd/>
              <w:snapToGrid/>
              <w:spacing w:line="324" w:lineRule="auto"/>
              <w:jc w:val="center"/>
              <w:textAlignment w:val="auto"/>
              <w:rPr>
                <w:rFonts w:ascii="宋体" w:cs="宋体"/>
                <w:color w:val="auto"/>
                <w:szCs w:val="21"/>
                <w:highlight w:val="none"/>
              </w:rPr>
            </w:pPr>
            <w:r>
              <w:rPr>
                <w:rFonts w:hint="eastAsia" w:ascii="宋体" w:cs="宋体"/>
                <w:color w:val="auto"/>
                <w:szCs w:val="21"/>
                <w:highlight w:val="none"/>
              </w:rPr>
              <w:t>29.3</w:t>
            </w:r>
          </w:p>
        </w:tc>
        <w:tc>
          <w:tcPr>
            <w:tcW w:w="1727" w:type="dxa"/>
            <w:vAlign w:val="center"/>
          </w:tcPr>
          <w:p>
            <w:pPr>
              <w:keepNext w:val="0"/>
              <w:keepLines w:val="0"/>
              <w:pageBreakBefore w:val="0"/>
              <w:kinsoku/>
              <w:overflowPunct/>
              <w:topLinePunct w:val="0"/>
              <w:autoSpaceDE/>
              <w:bidi w:val="0"/>
              <w:adjustRightInd/>
              <w:snapToGrid/>
              <w:spacing w:line="324" w:lineRule="auto"/>
              <w:jc w:val="left"/>
              <w:textAlignment w:val="auto"/>
              <w:rPr>
                <w:rFonts w:ascii="宋体" w:hAnsi="宋体" w:cs="宋体"/>
                <w:color w:val="auto"/>
                <w:szCs w:val="21"/>
                <w:highlight w:val="none"/>
              </w:rPr>
            </w:pPr>
            <w:r>
              <w:rPr>
                <w:rFonts w:hint="eastAsia" w:ascii="宋体" w:hAnsi="宋体" w:cs="宋体"/>
                <w:color w:val="auto"/>
                <w:szCs w:val="21"/>
                <w:highlight w:val="none"/>
                <w:lang w:eastAsia="zh-CN"/>
              </w:rPr>
              <w:t>选取</w:t>
            </w:r>
            <w:r>
              <w:rPr>
                <w:rFonts w:hint="eastAsia" w:ascii="宋体" w:hAnsi="宋体" w:cs="宋体"/>
                <w:color w:val="auto"/>
                <w:szCs w:val="21"/>
                <w:highlight w:val="none"/>
              </w:rPr>
              <w:t>程序</w:t>
            </w:r>
          </w:p>
        </w:tc>
        <w:tc>
          <w:tcPr>
            <w:tcW w:w="7481" w:type="dxa"/>
            <w:vAlign w:val="center"/>
          </w:tcPr>
          <w:p>
            <w:pPr>
              <w:keepNext w:val="0"/>
              <w:keepLines w:val="0"/>
              <w:pageBreakBefore w:val="0"/>
              <w:kinsoku/>
              <w:overflowPunct/>
              <w:topLinePunct w:val="0"/>
              <w:autoSpaceDE/>
              <w:bidi w:val="0"/>
              <w:adjustRightInd/>
              <w:snapToGrid/>
              <w:spacing w:line="324" w:lineRule="auto"/>
              <w:textAlignment w:val="auto"/>
              <w:rPr>
                <w:rFonts w:ascii="宋体" w:hAnsi="宋体"/>
                <w:color w:val="auto"/>
                <w:szCs w:val="21"/>
                <w:highlight w:val="none"/>
              </w:rPr>
            </w:pPr>
            <w:r>
              <w:rPr>
                <w:rFonts w:hint="eastAsia" w:ascii="宋体" w:hAnsi="宋体"/>
                <w:color w:val="auto"/>
                <w:szCs w:val="21"/>
                <w:highlight w:val="none"/>
              </w:rPr>
              <w:t>投标文件密封情况检查：</w:t>
            </w:r>
            <w:r>
              <w:rPr>
                <w:rFonts w:hint="eastAsia" w:ascii="宋体" w:hAnsi="宋体" w:cs="宋体"/>
                <w:color w:val="auto"/>
                <w:szCs w:val="21"/>
                <w:highlight w:val="none"/>
              </w:rPr>
              <w:t>无</w:t>
            </w:r>
          </w:p>
          <w:p>
            <w:pPr>
              <w:keepNext w:val="0"/>
              <w:keepLines w:val="0"/>
              <w:pageBreakBefore w:val="0"/>
              <w:kinsoku/>
              <w:overflowPunct/>
              <w:topLinePunct w:val="0"/>
              <w:autoSpaceDE/>
              <w:bidi w:val="0"/>
              <w:adjustRightInd/>
              <w:snapToGrid/>
              <w:spacing w:line="324" w:lineRule="auto"/>
              <w:textAlignment w:val="auto"/>
              <w:rPr>
                <w:rFonts w:ascii="宋体" w:hAnsi="宋体" w:cs="宋体"/>
                <w:color w:val="auto"/>
                <w:szCs w:val="21"/>
                <w:highlight w:val="none"/>
              </w:rPr>
            </w:pPr>
            <w:r>
              <w:rPr>
                <w:rFonts w:hint="eastAsia" w:ascii="宋体" w:hAnsi="宋体"/>
                <w:color w:val="auto"/>
                <w:szCs w:val="21"/>
                <w:highlight w:val="none"/>
                <w:lang w:eastAsia="zh-CN"/>
              </w:rPr>
              <w:t>选取</w:t>
            </w:r>
            <w:r>
              <w:rPr>
                <w:rFonts w:hint="eastAsia" w:ascii="宋体" w:hAnsi="宋体"/>
                <w:color w:val="auto"/>
                <w:szCs w:val="21"/>
                <w:highlight w:val="none"/>
              </w:rPr>
              <w:t>顺序：先资格审查，</w:t>
            </w:r>
            <w:r>
              <w:rPr>
                <w:rFonts w:hint="eastAsia" w:ascii="宋体" w:hAnsi="宋体"/>
                <w:color w:val="auto"/>
                <w:szCs w:val="21"/>
                <w:highlight w:val="none"/>
                <w:lang w:val="en-US" w:eastAsia="zh-CN"/>
              </w:rPr>
              <w:t>再开技术标</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最后</w:t>
            </w:r>
            <w:r>
              <w:rPr>
                <w:rFonts w:hint="eastAsia" w:ascii="宋体" w:hAnsi="宋体"/>
                <w:color w:val="auto"/>
                <w:szCs w:val="21"/>
                <w:highlight w:val="none"/>
              </w:rPr>
              <w:t>开商务标。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958" w:type="dxa"/>
            <w:vAlign w:val="center"/>
          </w:tcPr>
          <w:p>
            <w:pPr>
              <w:pStyle w:val="20"/>
              <w:keepNext w:val="0"/>
              <w:keepLines w:val="0"/>
              <w:pageBreakBefore w:val="0"/>
              <w:kinsoku/>
              <w:overflowPunct/>
              <w:topLinePunct w:val="0"/>
              <w:autoSpaceDE/>
              <w:bidi w:val="0"/>
              <w:adjustRightInd/>
              <w:snapToGrid/>
              <w:spacing w:line="324" w:lineRule="auto"/>
              <w:jc w:val="center"/>
              <w:textAlignment w:val="auto"/>
              <w:rPr>
                <w:color w:val="auto"/>
                <w:szCs w:val="21"/>
                <w:highlight w:val="none"/>
              </w:rPr>
            </w:pPr>
            <w:r>
              <w:rPr>
                <w:rFonts w:hint="eastAsia"/>
                <w:color w:val="auto"/>
                <w:szCs w:val="21"/>
                <w:highlight w:val="none"/>
              </w:rPr>
              <w:t>30.1</w:t>
            </w:r>
          </w:p>
        </w:tc>
        <w:tc>
          <w:tcPr>
            <w:tcW w:w="1727" w:type="dxa"/>
            <w:vAlign w:val="center"/>
          </w:tcPr>
          <w:p>
            <w:pPr>
              <w:pStyle w:val="20"/>
              <w:keepNext w:val="0"/>
              <w:keepLines w:val="0"/>
              <w:pageBreakBefore w:val="0"/>
              <w:kinsoku/>
              <w:overflowPunct/>
              <w:topLinePunct w:val="0"/>
              <w:autoSpaceDE/>
              <w:bidi w:val="0"/>
              <w:adjustRightInd/>
              <w:snapToGrid/>
              <w:spacing w:line="324" w:lineRule="auto"/>
              <w:jc w:val="left"/>
              <w:textAlignment w:val="auto"/>
              <w:rPr>
                <w:rFonts w:hAnsi="宋体" w:cs="宋体"/>
                <w:color w:val="auto"/>
                <w:szCs w:val="21"/>
                <w:highlight w:val="none"/>
              </w:rPr>
            </w:pPr>
            <w:r>
              <w:rPr>
                <w:rFonts w:hint="eastAsia" w:hAnsi="宋体" w:cs="宋体"/>
                <w:color w:val="auto"/>
                <w:szCs w:val="21"/>
                <w:highlight w:val="none"/>
                <w:lang w:eastAsia="zh-CN"/>
              </w:rPr>
              <w:t>评审小组</w:t>
            </w:r>
            <w:r>
              <w:rPr>
                <w:rFonts w:hint="eastAsia" w:hAnsi="宋体" w:cs="宋体"/>
                <w:color w:val="auto"/>
                <w:szCs w:val="21"/>
                <w:highlight w:val="none"/>
              </w:rPr>
              <w:t>的组建</w:t>
            </w:r>
          </w:p>
        </w:tc>
        <w:tc>
          <w:tcPr>
            <w:tcW w:w="7481" w:type="dxa"/>
          </w:tcPr>
          <w:p>
            <w:pPr>
              <w:keepNext w:val="0"/>
              <w:keepLines w:val="0"/>
              <w:pageBreakBefore w:val="0"/>
              <w:kinsoku/>
              <w:overflowPunct/>
              <w:topLinePunct w:val="0"/>
              <w:autoSpaceDE/>
              <w:bidi w:val="0"/>
              <w:adjustRightInd/>
              <w:snapToGrid/>
              <w:spacing w:line="324" w:lineRule="auto"/>
              <w:textAlignment w:val="auto"/>
              <w:rPr>
                <w:rFonts w:ascii="宋体" w:hAnsi="宋体" w:cs="宋体"/>
                <w:color w:val="auto"/>
                <w:szCs w:val="21"/>
                <w:highlight w:val="none"/>
                <w:u w:val="single"/>
              </w:rPr>
            </w:pPr>
            <w:r>
              <w:rPr>
                <w:rFonts w:hint="eastAsia" w:ascii="宋体" w:hAnsi="宋体" w:cs="宋体"/>
                <w:color w:val="auto"/>
                <w:szCs w:val="21"/>
                <w:highlight w:val="none"/>
              </w:rPr>
              <w:t>评标委员会构成：依法确定</w:t>
            </w:r>
          </w:p>
          <w:p>
            <w:pPr>
              <w:pStyle w:val="20"/>
              <w:keepNext w:val="0"/>
              <w:keepLines w:val="0"/>
              <w:pageBreakBefore w:val="0"/>
              <w:kinsoku/>
              <w:overflowPunct/>
              <w:topLinePunct w:val="0"/>
              <w:autoSpaceDE/>
              <w:bidi w:val="0"/>
              <w:adjustRightInd/>
              <w:snapToGrid/>
              <w:spacing w:line="324" w:lineRule="auto"/>
              <w:textAlignment w:val="auto"/>
              <w:rPr>
                <w:rFonts w:hAnsi="宋体" w:cs="宋体"/>
                <w:color w:val="auto"/>
                <w:szCs w:val="21"/>
                <w:highlight w:val="none"/>
              </w:rPr>
            </w:pPr>
            <w:r>
              <w:rPr>
                <w:rFonts w:hint="eastAsia" w:ascii="宋体" w:hAnsi="宋体" w:cs="宋体"/>
                <w:color w:val="auto"/>
                <w:szCs w:val="21"/>
                <w:highlight w:val="none"/>
              </w:rPr>
              <w:t>评标专家确定方式：依法组建</w:t>
            </w:r>
            <w:r>
              <w:rPr>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958" w:type="dxa"/>
            <w:vAlign w:val="center"/>
          </w:tcPr>
          <w:p>
            <w:pPr>
              <w:pStyle w:val="20"/>
              <w:keepNext w:val="0"/>
              <w:keepLines w:val="0"/>
              <w:pageBreakBefore w:val="0"/>
              <w:kinsoku/>
              <w:overflowPunct/>
              <w:topLinePunct w:val="0"/>
              <w:autoSpaceDE/>
              <w:bidi w:val="0"/>
              <w:adjustRightInd/>
              <w:snapToGrid/>
              <w:spacing w:line="324" w:lineRule="auto"/>
              <w:jc w:val="center"/>
              <w:textAlignment w:val="auto"/>
              <w:rPr>
                <w:color w:val="auto"/>
                <w:szCs w:val="21"/>
                <w:highlight w:val="none"/>
              </w:rPr>
            </w:pPr>
            <w:r>
              <w:rPr>
                <w:rFonts w:hint="eastAsia"/>
                <w:color w:val="auto"/>
                <w:szCs w:val="21"/>
                <w:highlight w:val="none"/>
              </w:rPr>
              <w:t>32.1.1</w:t>
            </w:r>
          </w:p>
        </w:tc>
        <w:tc>
          <w:tcPr>
            <w:tcW w:w="1727" w:type="dxa"/>
            <w:vAlign w:val="center"/>
          </w:tcPr>
          <w:p>
            <w:pPr>
              <w:pStyle w:val="20"/>
              <w:keepNext w:val="0"/>
              <w:keepLines w:val="0"/>
              <w:pageBreakBefore w:val="0"/>
              <w:kinsoku/>
              <w:overflowPunct/>
              <w:topLinePunct w:val="0"/>
              <w:autoSpaceDE/>
              <w:bidi w:val="0"/>
              <w:adjustRightInd/>
              <w:snapToGrid/>
              <w:spacing w:line="324" w:lineRule="auto"/>
              <w:jc w:val="left"/>
              <w:textAlignment w:val="auto"/>
              <w:rPr>
                <w:color w:val="auto"/>
                <w:szCs w:val="21"/>
                <w:highlight w:val="none"/>
              </w:rPr>
            </w:pPr>
            <w:r>
              <w:rPr>
                <w:rFonts w:hint="eastAsia"/>
                <w:color w:val="auto"/>
                <w:szCs w:val="21"/>
                <w:highlight w:val="none"/>
              </w:rPr>
              <w:t>是否授权</w:t>
            </w:r>
            <w:r>
              <w:rPr>
                <w:rFonts w:hint="eastAsia"/>
                <w:color w:val="auto"/>
                <w:szCs w:val="21"/>
                <w:highlight w:val="none"/>
                <w:lang w:eastAsia="zh-CN"/>
              </w:rPr>
              <w:t>评审小组</w:t>
            </w:r>
            <w:r>
              <w:rPr>
                <w:rFonts w:hint="eastAsia"/>
                <w:color w:val="auto"/>
                <w:szCs w:val="21"/>
                <w:highlight w:val="none"/>
              </w:rPr>
              <w:t>确定中标候选人</w:t>
            </w:r>
          </w:p>
        </w:tc>
        <w:tc>
          <w:tcPr>
            <w:tcW w:w="7481" w:type="dxa"/>
            <w:vAlign w:val="center"/>
          </w:tcPr>
          <w:p>
            <w:pPr>
              <w:pStyle w:val="20"/>
              <w:keepNext w:val="0"/>
              <w:keepLines w:val="0"/>
              <w:pageBreakBefore w:val="0"/>
              <w:kinsoku/>
              <w:overflowPunct/>
              <w:topLinePunct w:val="0"/>
              <w:autoSpaceDE/>
              <w:bidi w:val="0"/>
              <w:adjustRightInd/>
              <w:snapToGrid/>
              <w:spacing w:line="324" w:lineRule="auto"/>
              <w:textAlignment w:val="auto"/>
              <w:rPr>
                <w:color w:val="auto"/>
                <w:szCs w:val="21"/>
                <w:highlight w:val="none"/>
              </w:rPr>
            </w:pPr>
            <w:r>
              <w:rPr>
                <w:color w:val="auto"/>
                <w:szCs w:val="21"/>
                <w:highlight w:val="none"/>
              </w:rPr>
              <w:t>是，推荐的中标候选人数：</w:t>
            </w:r>
            <w:r>
              <w:rPr>
                <w:rFonts w:hint="eastAsia"/>
                <w:color w:val="auto"/>
                <w:szCs w:val="21"/>
                <w:highlight w:val="none"/>
              </w:rPr>
              <w:t>2</w:t>
            </w:r>
            <w:r>
              <w:rPr>
                <w:color w:val="auto"/>
                <w:szCs w:val="21"/>
                <w:highlight w:val="none"/>
              </w:rPr>
              <w:t>名</w:t>
            </w:r>
            <w:r>
              <w:rPr>
                <w:rFonts w:hint="eastAsia"/>
                <w:color w:val="auto"/>
                <w:szCs w:val="21"/>
                <w:highlight w:val="none"/>
              </w:rPr>
              <w:t>，并标明排序</w:t>
            </w:r>
            <w:r>
              <w:rPr>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58" w:type="dxa"/>
            <w:vAlign w:val="center"/>
          </w:tcPr>
          <w:p>
            <w:pPr>
              <w:pStyle w:val="20"/>
              <w:keepNext w:val="0"/>
              <w:keepLines w:val="0"/>
              <w:pageBreakBefore w:val="0"/>
              <w:kinsoku/>
              <w:overflowPunct/>
              <w:topLinePunct w:val="0"/>
              <w:autoSpaceDE/>
              <w:bidi w:val="0"/>
              <w:adjustRightInd/>
              <w:snapToGrid/>
              <w:spacing w:line="324" w:lineRule="auto"/>
              <w:jc w:val="center"/>
              <w:textAlignment w:val="auto"/>
              <w:rPr>
                <w:color w:val="auto"/>
                <w:szCs w:val="21"/>
                <w:highlight w:val="none"/>
              </w:rPr>
            </w:pPr>
            <w:r>
              <w:rPr>
                <w:rFonts w:hint="eastAsia"/>
                <w:color w:val="auto"/>
                <w:szCs w:val="21"/>
                <w:highlight w:val="none"/>
              </w:rPr>
              <w:t>32.1.2</w:t>
            </w:r>
          </w:p>
        </w:tc>
        <w:tc>
          <w:tcPr>
            <w:tcW w:w="1727" w:type="dxa"/>
            <w:vAlign w:val="center"/>
          </w:tcPr>
          <w:p>
            <w:pPr>
              <w:pStyle w:val="20"/>
              <w:keepNext w:val="0"/>
              <w:keepLines w:val="0"/>
              <w:pageBreakBefore w:val="0"/>
              <w:kinsoku/>
              <w:overflowPunct/>
              <w:topLinePunct w:val="0"/>
              <w:autoSpaceDE/>
              <w:bidi w:val="0"/>
              <w:adjustRightInd/>
              <w:snapToGrid/>
              <w:spacing w:line="324" w:lineRule="auto"/>
              <w:jc w:val="left"/>
              <w:textAlignment w:val="auto"/>
              <w:rPr>
                <w:color w:val="auto"/>
                <w:szCs w:val="21"/>
                <w:highlight w:val="none"/>
              </w:rPr>
            </w:pPr>
            <w:r>
              <w:rPr>
                <w:rFonts w:hint="eastAsia"/>
                <w:color w:val="auto"/>
                <w:szCs w:val="21"/>
                <w:highlight w:val="none"/>
              </w:rPr>
              <w:t>中标结果公告媒介</w:t>
            </w:r>
          </w:p>
        </w:tc>
        <w:tc>
          <w:tcPr>
            <w:tcW w:w="7481" w:type="dxa"/>
            <w:vAlign w:val="center"/>
          </w:tcPr>
          <w:p>
            <w:pPr>
              <w:pStyle w:val="20"/>
              <w:keepNext w:val="0"/>
              <w:keepLines w:val="0"/>
              <w:pageBreakBefore w:val="0"/>
              <w:kinsoku/>
              <w:overflowPunct/>
              <w:topLinePunct w:val="0"/>
              <w:autoSpaceDE/>
              <w:bidi w:val="0"/>
              <w:adjustRightInd/>
              <w:snapToGrid/>
              <w:spacing w:line="324" w:lineRule="auto"/>
              <w:textAlignment w:val="auto"/>
              <w:rPr>
                <w:rFonts w:hint="eastAsia" w:eastAsia="宋体"/>
                <w:color w:val="auto"/>
                <w:spacing w:val="-4"/>
                <w:szCs w:val="21"/>
                <w:highlight w:val="none"/>
                <w:lang w:eastAsia="zh-CN"/>
              </w:rPr>
            </w:pPr>
            <w:r>
              <w:rPr>
                <w:rFonts w:hint="eastAsia" w:hAnsi="宋体" w:cs="宋体"/>
                <w:color w:val="auto"/>
                <w:szCs w:val="21"/>
                <w:highlight w:val="none"/>
                <w:lang w:eastAsia="zh-CN"/>
              </w:rPr>
              <w:t>国家级滁州经济技术开发区官网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58" w:type="dxa"/>
            <w:vAlign w:val="center"/>
          </w:tcPr>
          <w:p>
            <w:pPr>
              <w:keepNext w:val="0"/>
              <w:keepLines w:val="0"/>
              <w:pageBreakBefore w:val="0"/>
              <w:kinsoku/>
              <w:overflowPunct/>
              <w:topLinePunct w:val="0"/>
              <w:autoSpaceDE/>
              <w:bidi w:val="0"/>
              <w:adjustRightInd/>
              <w:snapToGrid/>
              <w:spacing w:line="324" w:lineRule="auto"/>
              <w:jc w:val="center"/>
              <w:textAlignment w:val="auto"/>
              <w:rPr>
                <w:rFonts w:ascii="宋体" w:cs="宋体"/>
                <w:color w:val="auto"/>
                <w:szCs w:val="21"/>
                <w:highlight w:val="none"/>
              </w:rPr>
            </w:pPr>
            <w:r>
              <w:rPr>
                <w:rFonts w:hint="eastAsia" w:ascii="宋体" w:cs="宋体"/>
                <w:color w:val="auto"/>
                <w:szCs w:val="21"/>
                <w:highlight w:val="none"/>
              </w:rPr>
              <w:t>32.3</w:t>
            </w:r>
          </w:p>
        </w:tc>
        <w:tc>
          <w:tcPr>
            <w:tcW w:w="1727" w:type="dxa"/>
            <w:vAlign w:val="center"/>
          </w:tcPr>
          <w:p>
            <w:pPr>
              <w:keepNext w:val="0"/>
              <w:keepLines w:val="0"/>
              <w:pageBreakBefore w:val="0"/>
              <w:kinsoku/>
              <w:overflowPunct/>
              <w:topLinePunct w:val="0"/>
              <w:autoSpaceDE/>
              <w:bidi w:val="0"/>
              <w:adjustRightInd/>
              <w:snapToGrid/>
              <w:spacing w:line="324" w:lineRule="auto"/>
              <w:jc w:val="left"/>
              <w:textAlignment w:val="auto"/>
              <w:rPr>
                <w:rFonts w:ascii="宋体"/>
                <w:color w:val="auto"/>
                <w:szCs w:val="21"/>
                <w:highlight w:val="none"/>
              </w:rPr>
            </w:pPr>
            <w:r>
              <w:rPr>
                <w:rFonts w:hint="eastAsia" w:ascii="宋体"/>
                <w:color w:val="auto"/>
                <w:szCs w:val="21"/>
                <w:highlight w:val="none"/>
              </w:rPr>
              <w:t>中标通知书</w:t>
            </w:r>
          </w:p>
        </w:tc>
        <w:tc>
          <w:tcPr>
            <w:tcW w:w="7481" w:type="dxa"/>
            <w:vAlign w:val="center"/>
          </w:tcPr>
          <w:p>
            <w:pPr>
              <w:keepNext w:val="0"/>
              <w:keepLines w:val="0"/>
              <w:pageBreakBefore w:val="0"/>
              <w:kinsoku/>
              <w:overflowPunct/>
              <w:topLinePunct w:val="0"/>
              <w:autoSpaceDE/>
              <w:bidi w:val="0"/>
              <w:adjustRightInd/>
              <w:snapToGrid/>
              <w:spacing w:line="324" w:lineRule="auto"/>
              <w:textAlignment w:val="auto"/>
              <w:rPr>
                <w:rFonts w:ascii="宋体"/>
                <w:color w:val="auto"/>
                <w:szCs w:val="21"/>
                <w:highlight w:val="none"/>
              </w:rPr>
            </w:pPr>
            <w:r>
              <w:rPr>
                <w:rFonts w:hint="eastAsia" w:ascii="宋体" w:hAnsi="宋体" w:cs="宋体"/>
                <w:color w:val="auto"/>
                <w:szCs w:val="21"/>
                <w:highlight w:val="none"/>
              </w:rPr>
              <w:t>中标通知书须加盖</w:t>
            </w:r>
            <w:r>
              <w:rPr>
                <w:rFonts w:hint="eastAsia" w:ascii="宋体" w:hAnsi="宋体" w:cs="宋体"/>
                <w:color w:val="auto"/>
                <w:szCs w:val="21"/>
                <w:highlight w:val="none"/>
                <w:lang w:eastAsia="zh-CN"/>
              </w:rPr>
              <w:t>项目单位</w:t>
            </w:r>
            <w:r>
              <w:rPr>
                <w:rFonts w:hint="eastAsia" w:ascii="宋体" w:hAnsi="宋体" w:cs="宋体"/>
                <w:color w:val="auto"/>
                <w:szCs w:val="21"/>
                <w:highlight w:val="none"/>
              </w:rPr>
              <w:t>及代理公司公章后方可发出。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58" w:type="dxa"/>
            <w:vAlign w:val="center"/>
          </w:tcPr>
          <w:p>
            <w:pPr>
              <w:keepNext w:val="0"/>
              <w:keepLines w:val="0"/>
              <w:pageBreakBefore w:val="0"/>
              <w:kinsoku/>
              <w:overflowPunct/>
              <w:topLinePunct w:val="0"/>
              <w:autoSpaceDE/>
              <w:bidi w:val="0"/>
              <w:adjustRightInd/>
              <w:snapToGrid/>
              <w:spacing w:line="324" w:lineRule="auto"/>
              <w:jc w:val="center"/>
              <w:textAlignment w:val="auto"/>
              <w:rPr>
                <w:rFonts w:ascii="宋体" w:cs="宋体"/>
                <w:color w:val="auto"/>
                <w:szCs w:val="21"/>
                <w:highlight w:val="none"/>
              </w:rPr>
            </w:pPr>
            <w:r>
              <w:rPr>
                <w:rFonts w:hint="eastAsia" w:ascii="宋体" w:cs="宋体"/>
                <w:color w:val="auto"/>
                <w:szCs w:val="21"/>
                <w:highlight w:val="none"/>
              </w:rPr>
              <w:t>36.1</w:t>
            </w:r>
          </w:p>
        </w:tc>
        <w:tc>
          <w:tcPr>
            <w:tcW w:w="1727" w:type="dxa"/>
            <w:vAlign w:val="center"/>
          </w:tcPr>
          <w:p>
            <w:pPr>
              <w:keepNext w:val="0"/>
              <w:keepLines w:val="0"/>
              <w:pageBreakBefore w:val="0"/>
              <w:kinsoku/>
              <w:overflowPunct/>
              <w:topLinePunct w:val="0"/>
              <w:autoSpaceDE/>
              <w:bidi w:val="0"/>
              <w:adjustRightInd/>
              <w:snapToGrid/>
              <w:spacing w:line="324" w:lineRule="auto"/>
              <w:jc w:val="left"/>
              <w:textAlignment w:val="auto"/>
              <w:rPr>
                <w:rFonts w:ascii="宋体"/>
                <w:color w:val="auto"/>
                <w:szCs w:val="21"/>
                <w:highlight w:val="none"/>
              </w:rPr>
            </w:pPr>
            <w:r>
              <w:rPr>
                <w:rFonts w:hint="eastAsia" w:ascii="宋体"/>
                <w:color w:val="auto"/>
                <w:szCs w:val="21"/>
                <w:highlight w:val="none"/>
              </w:rPr>
              <w:t>履约担保</w:t>
            </w:r>
          </w:p>
        </w:tc>
        <w:tc>
          <w:tcPr>
            <w:tcW w:w="7481" w:type="dxa"/>
          </w:tcPr>
          <w:p>
            <w:pPr>
              <w:keepNext w:val="0"/>
              <w:keepLines w:val="0"/>
              <w:pageBreakBefore w:val="0"/>
              <w:widowControl/>
              <w:kinsoku/>
              <w:overflowPunct/>
              <w:topLinePunct w:val="0"/>
              <w:autoSpaceDE/>
              <w:bidi w:val="0"/>
              <w:adjustRightInd/>
              <w:snapToGrid/>
              <w:spacing w:line="324" w:lineRule="auto"/>
              <w:jc w:val="left"/>
              <w:textAlignment w:val="auto"/>
              <w:rPr>
                <w:rFonts w:hint="eastAsia" w:eastAsia="宋体"/>
                <w:color w:val="auto"/>
                <w:szCs w:val="21"/>
                <w:highlight w:val="none"/>
                <w:lang w:eastAsia="zh-CN"/>
              </w:rPr>
            </w:pPr>
            <w:r>
              <w:rPr>
                <w:rFonts w:hint="eastAsia"/>
                <w:color w:val="auto"/>
                <w:szCs w:val="21"/>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685" w:type="dxa"/>
            <w:gridSpan w:val="2"/>
            <w:vAlign w:val="center"/>
          </w:tcPr>
          <w:p>
            <w:pPr>
              <w:keepNext w:val="0"/>
              <w:keepLines w:val="0"/>
              <w:pageBreakBefore w:val="0"/>
              <w:kinsoku/>
              <w:overflowPunct/>
              <w:topLinePunct w:val="0"/>
              <w:autoSpaceDE/>
              <w:bidi w:val="0"/>
              <w:adjustRightInd/>
              <w:snapToGrid/>
              <w:spacing w:line="324" w:lineRule="auto"/>
              <w:textAlignment w:val="auto"/>
              <w:rPr>
                <w:rFonts w:hint="eastAsia" w:ascii="宋体" w:hAnsi="宋体" w:cs="宋体"/>
                <w:color w:val="auto"/>
                <w:szCs w:val="21"/>
                <w:highlight w:val="none"/>
              </w:rPr>
            </w:pPr>
            <w:r>
              <w:rPr>
                <w:rFonts w:hint="eastAsia" w:ascii="宋体" w:hAnsi="宋体" w:cs="宋体"/>
                <w:color w:val="auto"/>
                <w:szCs w:val="21"/>
                <w:highlight w:val="none"/>
              </w:rPr>
              <w:t>支付方式</w:t>
            </w:r>
          </w:p>
        </w:tc>
        <w:tc>
          <w:tcPr>
            <w:tcW w:w="7481" w:type="dxa"/>
            <w:vAlign w:val="center"/>
          </w:tcPr>
          <w:p>
            <w:pPr>
              <w:keepNext w:val="0"/>
              <w:keepLines w:val="0"/>
              <w:pageBreakBefore w:val="0"/>
              <w:kinsoku/>
              <w:overflowPunct/>
              <w:topLinePunct w:val="0"/>
              <w:autoSpaceDE/>
              <w:bidi w:val="0"/>
              <w:adjustRightInd/>
              <w:snapToGrid/>
              <w:spacing w:line="324" w:lineRule="auto"/>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详见采购需求</w:t>
            </w:r>
            <w:r>
              <w:rPr>
                <w:rFonts w:hint="eastAsia" w:ascii="宋体" w:hAnsi="宋体" w:eastAsia="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958" w:type="dxa"/>
            <w:vAlign w:val="center"/>
          </w:tcPr>
          <w:p>
            <w:pPr>
              <w:keepNext w:val="0"/>
              <w:keepLines w:val="0"/>
              <w:pageBreakBefore w:val="0"/>
              <w:widowControl/>
              <w:kinsoku/>
              <w:overflowPunct/>
              <w:topLinePunct w:val="0"/>
              <w:autoSpaceDE/>
              <w:bidi w:val="0"/>
              <w:adjustRightInd/>
              <w:snapToGrid/>
              <w:spacing w:line="324" w:lineRule="auto"/>
              <w:jc w:val="center"/>
              <w:textAlignment w:val="auto"/>
              <w:rPr>
                <w:rFonts w:ascii="宋体" w:hAnsi="宋体" w:cs="宋体"/>
                <w:b/>
                <w:bCs/>
                <w:color w:val="auto"/>
                <w:kern w:val="0"/>
                <w:szCs w:val="21"/>
                <w:highlight w:val="none"/>
              </w:rPr>
            </w:pPr>
            <w:r>
              <w:rPr>
                <w:rFonts w:hint="eastAsia" w:ascii="宋体" w:hAnsi="宋体" w:cs="宋体"/>
                <w:b/>
                <w:bCs/>
                <w:color w:val="auto"/>
                <w:kern w:val="0"/>
                <w:szCs w:val="21"/>
                <w:highlight w:val="none"/>
              </w:rPr>
              <w:t>其他说明</w:t>
            </w:r>
          </w:p>
        </w:tc>
        <w:tc>
          <w:tcPr>
            <w:tcW w:w="9208" w:type="dxa"/>
            <w:gridSpan w:val="2"/>
            <w:vAlign w:val="center"/>
          </w:tcPr>
          <w:p>
            <w:pPr>
              <w:keepNext w:val="0"/>
              <w:keepLines w:val="0"/>
              <w:pageBreakBefore w:val="0"/>
              <w:widowControl w:val="0"/>
              <w:kinsoku/>
              <w:wordWrap/>
              <w:overflowPunct/>
              <w:topLinePunct w:val="0"/>
              <w:autoSpaceDE/>
              <w:autoSpaceDN/>
              <w:bidi w:val="0"/>
              <w:adjustRightInd/>
              <w:snapToGrid/>
              <w:spacing w:line="324" w:lineRule="auto"/>
              <w:textAlignment w:val="auto"/>
              <w:rPr>
                <w:rFonts w:hint="default"/>
                <w:color w:val="auto"/>
                <w:highlight w:val="none"/>
                <w:lang w:val="en-US"/>
              </w:rPr>
            </w:pPr>
            <w:r>
              <w:rPr>
                <w:rFonts w:hint="default"/>
                <w:color w:val="auto"/>
                <w:highlight w:val="none"/>
                <w:lang w:val="en-US"/>
              </w:rPr>
              <w:t>1.本</w:t>
            </w:r>
            <w:r>
              <w:rPr>
                <w:rFonts w:hint="eastAsia"/>
                <w:color w:val="auto"/>
                <w:highlight w:val="none"/>
                <w:lang w:val="en-US" w:eastAsia="zh-CN"/>
              </w:rPr>
              <w:t>选取文件</w:t>
            </w:r>
            <w:r>
              <w:rPr>
                <w:rFonts w:hint="default"/>
                <w:color w:val="auto"/>
                <w:highlight w:val="none"/>
                <w:lang w:val="en-US"/>
              </w:rPr>
              <w:t>前后条款若有不一致之处，在澄清答疑时又未作出明确规定时，各投标人的投标文件只要满足其中任一条款，均视为对本</w:t>
            </w:r>
            <w:r>
              <w:rPr>
                <w:rFonts w:hint="eastAsia"/>
                <w:color w:val="auto"/>
                <w:highlight w:val="none"/>
                <w:lang w:val="en-US" w:eastAsia="zh-CN"/>
              </w:rPr>
              <w:t>选取文件</w:t>
            </w:r>
            <w:r>
              <w:rPr>
                <w:rFonts w:hint="default"/>
                <w:color w:val="auto"/>
                <w:highlight w:val="none"/>
                <w:lang w:val="en-US"/>
              </w:rPr>
              <w:t>的响应。</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default"/>
                <w:color w:val="auto"/>
                <w:highlight w:val="none"/>
                <w:lang w:val="en-US"/>
              </w:rPr>
            </w:pPr>
            <w:r>
              <w:rPr>
                <w:rFonts w:hint="default"/>
                <w:color w:val="auto"/>
                <w:highlight w:val="none"/>
                <w:lang w:val="en-US"/>
              </w:rPr>
              <w:t>2.本项目</w:t>
            </w:r>
            <w:r>
              <w:rPr>
                <w:rFonts w:hint="eastAsia"/>
                <w:color w:val="auto"/>
                <w:highlight w:val="none"/>
                <w:lang w:val="en-US" w:eastAsia="zh-CN"/>
              </w:rPr>
              <w:t>选取公告</w:t>
            </w:r>
            <w:r>
              <w:rPr>
                <w:rFonts w:hint="default"/>
                <w:color w:val="auto"/>
                <w:highlight w:val="none"/>
                <w:lang w:val="en-US"/>
              </w:rPr>
              <w:t>与本</w:t>
            </w:r>
            <w:r>
              <w:rPr>
                <w:rFonts w:hint="eastAsia"/>
                <w:color w:val="auto"/>
                <w:highlight w:val="none"/>
                <w:lang w:val="en-US" w:eastAsia="zh-CN"/>
              </w:rPr>
              <w:t>选取文件</w:t>
            </w:r>
            <w:r>
              <w:rPr>
                <w:rFonts w:hint="default"/>
                <w:color w:val="auto"/>
                <w:highlight w:val="none"/>
                <w:lang w:val="en-US"/>
              </w:rPr>
              <w:t>不一致之处，以本</w:t>
            </w:r>
            <w:r>
              <w:rPr>
                <w:rFonts w:hint="eastAsia"/>
                <w:color w:val="auto"/>
                <w:highlight w:val="none"/>
                <w:lang w:val="en-US" w:eastAsia="zh-CN"/>
              </w:rPr>
              <w:t>选取文件</w:t>
            </w:r>
            <w:r>
              <w:rPr>
                <w:rFonts w:hint="default"/>
                <w:color w:val="auto"/>
                <w:highlight w:val="none"/>
                <w:lang w:val="en-US"/>
              </w:rPr>
              <w:t>为准。</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default"/>
                <w:color w:val="auto"/>
                <w:highlight w:val="none"/>
                <w:lang w:val="en-US"/>
              </w:rPr>
            </w:pPr>
            <w:r>
              <w:rPr>
                <w:rFonts w:hint="default"/>
                <w:color w:val="auto"/>
                <w:highlight w:val="none"/>
                <w:lang w:val="en-US"/>
              </w:rPr>
              <w:t>3.本项目严禁非法转包，一经发现，</w:t>
            </w:r>
            <w:r>
              <w:rPr>
                <w:rFonts w:hint="eastAsia"/>
                <w:color w:val="auto"/>
                <w:highlight w:val="none"/>
                <w:lang w:val="en-US" w:eastAsia="zh-CN"/>
              </w:rPr>
              <w:t>项目单位</w:t>
            </w:r>
            <w:r>
              <w:rPr>
                <w:rFonts w:hint="default"/>
                <w:color w:val="auto"/>
                <w:highlight w:val="none"/>
                <w:lang w:val="en-US"/>
              </w:rPr>
              <w:t>依法处理。</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default"/>
                <w:color w:val="auto"/>
                <w:highlight w:val="none"/>
                <w:lang w:val="en-US"/>
              </w:rPr>
            </w:pPr>
            <w:r>
              <w:rPr>
                <w:rFonts w:hint="default"/>
                <w:color w:val="auto"/>
                <w:highlight w:val="none"/>
                <w:lang w:val="en-US"/>
              </w:rPr>
              <w:t>4.系统中提供的表格（或格式文件）与</w:t>
            </w:r>
            <w:r>
              <w:rPr>
                <w:rFonts w:hint="eastAsia"/>
                <w:color w:val="auto"/>
                <w:highlight w:val="none"/>
                <w:lang w:val="en-US" w:eastAsia="zh-CN"/>
              </w:rPr>
              <w:t>选取文件</w:t>
            </w:r>
            <w:r>
              <w:rPr>
                <w:rFonts w:hint="default"/>
                <w:color w:val="auto"/>
                <w:highlight w:val="none"/>
                <w:lang w:val="en-US"/>
              </w:rPr>
              <w:t>中不一致时，以</w:t>
            </w:r>
            <w:r>
              <w:rPr>
                <w:rFonts w:hint="eastAsia"/>
                <w:color w:val="auto"/>
                <w:highlight w:val="none"/>
                <w:lang w:val="en-US" w:eastAsia="zh-CN"/>
              </w:rPr>
              <w:t>选取文件</w:t>
            </w:r>
            <w:r>
              <w:rPr>
                <w:rFonts w:hint="default"/>
                <w:color w:val="auto"/>
                <w:highlight w:val="none"/>
                <w:lang w:val="en-US"/>
              </w:rPr>
              <w:t>中提供的为准。</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default"/>
                <w:color w:val="auto"/>
                <w:highlight w:val="none"/>
                <w:lang w:val="en-US"/>
              </w:rPr>
            </w:pPr>
            <w:r>
              <w:rPr>
                <w:rFonts w:hint="default"/>
                <w:color w:val="auto"/>
                <w:highlight w:val="none"/>
                <w:lang w:val="en-US"/>
              </w:rPr>
              <w:t>5.评标委员会只依靠投标人递交的投标文件及其按照</w:t>
            </w:r>
            <w:r>
              <w:rPr>
                <w:rFonts w:hint="eastAsia"/>
                <w:color w:val="auto"/>
                <w:highlight w:val="none"/>
                <w:lang w:val="en-US" w:eastAsia="zh-CN"/>
              </w:rPr>
              <w:t>选取文件</w:t>
            </w:r>
            <w:r>
              <w:rPr>
                <w:rFonts w:hint="default"/>
                <w:color w:val="auto"/>
                <w:highlight w:val="none"/>
                <w:lang w:val="en-US"/>
              </w:rPr>
              <w:t>要求提供的所有证明材料进行评审，而不依靠任何外来的证明材料。</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default"/>
                <w:color w:val="auto"/>
                <w:highlight w:val="none"/>
                <w:lang w:val="en-US"/>
              </w:rPr>
            </w:pPr>
            <w:r>
              <w:rPr>
                <w:rFonts w:hint="default"/>
                <w:color w:val="auto"/>
                <w:highlight w:val="none"/>
                <w:lang w:val="en-US"/>
              </w:rPr>
              <w:t>6.本项目文件中所发布的相关文件要求，按</w:t>
            </w:r>
            <w:r>
              <w:rPr>
                <w:rFonts w:hint="eastAsia"/>
                <w:color w:val="auto"/>
                <w:highlight w:val="none"/>
                <w:lang w:val="en-US" w:eastAsia="zh-CN"/>
              </w:rPr>
              <w:t>项目单位</w:t>
            </w:r>
            <w:r>
              <w:rPr>
                <w:rFonts w:hint="default"/>
                <w:color w:val="auto"/>
                <w:highlight w:val="none"/>
                <w:lang w:val="en-US"/>
              </w:rPr>
              <w:t>要求为准。</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default"/>
                <w:color w:val="auto"/>
                <w:highlight w:val="none"/>
                <w:lang w:val="en-US"/>
              </w:rPr>
            </w:pPr>
            <w:r>
              <w:rPr>
                <w:rFonts w:hint="default"/>
                <w:color w:val="auto"/>
                <w:highlight w:val="none"/>
                <w:lang w:val="en-US"/>
              </w:rPr>
              <w:t>7.本文件的最终解释权归</w:t>
            </w:r>
            <w:r>
              <w:rPr>
                <w:rFonts w:hint="eastAsia"/>
                <w:color w:val="auto"/>
                <w:highlight w:val="none"/>
                <w:lang w:val="en-US" w:eastAsia="zh-CN"/>
              </w:rPr>
              <w:t>项目单位</w:t>
            </w:r>
            <w:r>
              <w:rPr>
                <w:rFonts w:hint="default"/>
                <w:color w:val="auto"/>
                <w:highlight w:val="none"/>
                <w:lang w:val="en-US"/>
              </w:rPr>
              <w:t>、</w:t>
            </w:r>
            <w:r>
              <w:rPr>
                <w:rFonts w:hint="eastAsia"/>
                <w:color w:val="auto"/>
                <w:highlight w:val="none"/>
                <w:lang w:val="en-US" w:eastAsia="zh-CN"/>
              </w:rPr>
              <w:t>代理机构</w:t>
            </w:r>
            <w:r>
              <w:rPr>
                <w:rFonts w:hint="default"/>
                <w:color w:val="auto"/>
                <w:highlight w:val="none"/>
                <w:lang w:val="en-US"/>
              </w:rPr>
              <w:t>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958" w:type="dxa"/>
            <w:vAlign w:val="center"/>
          </w:tcPr>
          <w:p>
            <w:pPr>
              <w:keepNext w:val="0"/>
              <w:keepLines w:val="0"/>
              <w:pageBreakBefore w:val="0"/>
              <w:widowControl/>
              <w:kinsoku/>
              <w:overflowPunct/>
              <w:topLinePunct w:val="0"/>
              <w:autoSpaceDE/>
              <w:bidi w:val="0"/>
              <w:adjustRightInd/>
              <w:snapToGrid/>
              <w:spacing w:line="324" w:lineRule="auto"/>
              <w:jc w:val="center"/>
              <w:textAlignment w:val="auto"/>
              <w:rPr>
                <w:rFonts w:hint="eastAsia" w:ascii="宋体" w:hAnsi="宋体" w:eastAsia="宋体" w:cs="宋体"/>
                <w:b/>
                <w:bCs/>
                <w:color w:val="auto"/>
                <w:kern w:val="0"/>
                <w:szCs w:val="21"/>
                <w:highlight w:val="none"/>
                <w:lang w:val="en-US" w:eastAsia="zh-CN"/>
              </w:rPr>
            </w:pPr>
            <w:bookmarkStart w:id="48" w:name="_Toc449028866"/>
            <w:bookmarkStart w:id="49" w:name="_Toc4142"/>
            <w:bookmarkStart w:id="50" w:name="_Toc1530"/>
            <w:r>
              <w:rPr>
                <w:rFonts w:hint="eastAsia" w:ascii="宋体" w:hAnsi="宋体" w:cs="宋体"/>
                <w:b/>
                <w:bCs/>
                <w:color w:val="auto"/>
                <w:kern w:val="0"/>
                <w:szCs w:val="21"/>
                <w:highlight w:val="none"/>
                <w:lang w:val="en-US" w:eastAsia="zh-CN"/>
              </w:rPr>
              <w:t>约谈</w:t>
            </w:r>
          </w:p>
        </w:tc>
        <w:tc>
          <w:tcPr>
            <w:tcW w:w="9208" w:type="dxa"/>
            <w:gridSpan w:val="2"/>
            <w:vAlign w:val="center"/>
          </w:tcPr>
          <w:p>
            <w:pPr>
              <w:keepNext w:val="0"/>
              <w:keepLines w:val="0"/>
              <w:pageBreakBefore w:val="0"/>
              <w:kinsoku/>
              <w:overflowPunct/>
              <w:topLinePunct w:val="0"/>
              <w:autoSpaceDE/>
              <w:autoSpaceDN w:val="0"/>
              <w:bidi w:val="0"/>
              <w:adjustRightInd/>
              <w:snapToGrid/>
              <w:spacing w:line="324" w:lineRule="auto"/>
              <w:textAlignment w:val="auto"/>
              <w:rPr>
                <w:rFonts w:hint="eastAsia" w:ascii="Times New Roman" w:hAnsi="Times New Roman" w:cs="Times New Roman"/>
                <w:color w:val="auto"/>
                <w:szCs w:val="22"/>
                <w:highlight w:val="none"/>
              </w:rPr>
            </w:pPr>
            <w:r>
              <w:rPr>
                <w:rFonts w:hint="eastAsia" w:ascii="Times New Roman" w:hAnsi="Times New Roman" w:cs="Times New Roman"/>
                <w:color w:val="auto"/>
                <w:szCs w:val="22"/>
                <w:highlight w:val="none"/>
              </w:rPr>
              <w:t>项目公示期满，下发中标通知书前，</w:t>
            </w:r>
            <w:r>
              <w:rPr>
                <w:rFonts w:hint="eastAsia" w:cs="Times New Roman"/>
                <w:color w:val="auto"/>
                <w:szCs w:val="22"/>
                <w:highlight w:val="none"/>
                <w:lang w:eastAsia="zh-CN"/>
              </w:rPr>
              <w:t>中签单位</w:t>
            </w:r>
            <w:r>
              <w:rPr>
                <w:rFonts w:hint="eastAsia" w:ascii="Times New Roman" w:hAnsi="Times New Roman" w:cs="Times New Roman"/>
                <w:color w:val="auto"/>
                <w:szCs w:val="22"/>
                <w:highlight w:val="none"/>
              </w:rPr>
              <w:t>必须按照</w:t>
            </w:r>
            <w:r>
              <w:rPr>
                <w:rFonts w:hint="eastAsia" w:cs="Times New Roman"/>
                <w:color w:val="auto"/>
                <w:szCs w:val="22"/>
                <w:highlight w:val="none"/>
                <w:lang w:eastAsia="zh-CN"/>
              </w:rPr>
              <w:t>项目单位</w:t>
            </w:r>
            <w:r>
              <w:rPr>
                <w:rFonts w:hint="eastAsia" w:ascii="Times New Roman" w:hAnsi="Times New Roman" w:cs="Times New Roman"/>
                <w:color w:val="auto"/>
                <w:szCs w:val="22"/>
                <w:highlight w:val="none"/>
              </w:rPr>
              <w:t>规定的时间参加约谈，</w:t>
            </w:r>
            <w:r>
              <w:rPr>
                <w:rFonts w:hint="eastAsia" w:cs="Times New Roman"/>
                <w:color w:val="auto"/>
                <w:szCs w:val="22"/>
                <w:highlight w:val="none"/>
                <w:lang w:eastAsia="zh-CN"/>
              </w:rPr>
              <w:t>中签单位</w:t>
            </w:r>
            <w:r>
              <w:rPr>
                <w:rFonts w:hint="eastAsia" w:ascii="Times New Roman" w:hAnsi="Times New Roman" w:cs="Times New Roman"/>
                <w:color w:val="auto"/>
                <w:szCs w:val="22"/>
                <w:highlight w:val="none"/>
              </w:rPr>
              <w:t>的法人代表或负责人和项目负责人必须参加约谈会议；若</w:t>
            </w:r>
            <w:r>
              <w:rPr>
                <w:rFonts w:hint="eastAsia" w:cs="Times New Roman"/>
                <w:color w:val="auto"/>
                <w:szCs w:val="22"/>
                <w:highlight w:val="none"/>
                <w:lang w:eastAsia="zh-CN"/>
              </w:rPr>
              <w:t>中签单位</w:t>
            </w:r>
            <w:r>
              <w:rPr>
                <w:rFonts w:hint="eastAsia" w:ascii="Times New Roman" w:hAnsi="Times New Roman" w:cs="Times New Roman"/>
                <w:color w:val="auto"/>
                <w:szCs w:val="22"/>
                <w:highlight w:val="none"/>
              </w:rPr>
              <w:t>所在地为疫情中高风险地区，可由</w:t>
            </w:r>
            <w:r>
              <w:rPr>
                <w:rFonts w:hint="eastAsia" w:cs="Times New Roman"/>
                <w:color w:val="auto"/>
                <w:szCs w:val="22"/>
                <w:highlight w:val="none"/>
                <w:lang w:eastAsia="zh-CN"/>
              </w:rPr>
              <w:t>项目单位</w:t>
            </w:r>
            <w:r>
              <w:rPr>
                <w:rFonts w:hint="eastAsia" w:ascii="Times New Roman" w:hAnsi="Times New Roman" w:cs="Times New Roman"/>
                <w:color w:val="auto"/>
                <w:szCs w:val="22"/>
                <w:highlight w:val="none"/>
              </w:rPr>
              <w:t>决定是否采用视频会议。</w:t>
            </w:r>
          </w:p>
          <w:p>
            <w:pPr>
              <w:keepNext w:val="0"/>
              <w:keepLines w:val="0"/>
              <w:pageBreakBefore w:val="0"/>
              <w:kinsoku/>
              <w:overflowPunct/>
              <w:topLinePunct w:val="0"/>
              <w:autoSpaceDE/>
              <w:autoSpaceDN w:val="0"/>
              <w:bidi w:val="0"/>
              <w:adjustRightInd/>
              <w:snapToGrid/>
              <w:spacing w:line="324" w:lineRule="auto"/>
              <w:textAlignment w:val="auto"/>
              <w:rPr>
                <w:rFonts w:hint="eastAsia"/>
                <w:color w:val="auto"/>
                <w:szCs w:val="22"/>
                <w:highlight w:val="none"/>
                <w:lang w:val="en-US" w:eastAsia="zh-CN"/>
              </w:rPr>
            </w:pPr>
            <w:r>
              <w:rPr>
                <w:rFonts w:hint="eastAsia" w:ascii="Times New Roman" w:hAnsi="Times New Roman" w:cs="Times New Roman"/>
                <w:color w:val="auto"/>
                <w:szCs w:val="22"/>
                <w:highlight w:val="none"/>
              </w:rPr>
              <w:t>注：</w:t>
            </w:r>
            <w:r>
              <w:rPr>
                <w:rFonts w:hint="eastAsia" w:cs="Times New Roman"/>
                <w:color w:val="auto"/>
                <w:szCs w:val="22"/>
                <w:highlight w:val="none"/>
                <w:lang w:eastAsia="zh-CN"/>
              </w:rPr>
              <w:t>中签单位</w:t>
            </w:r>
            <w:r>
              <w:rPr>
                <w:rFonts w:hint="eastAsia" w:ascii="Times New Roman" w:hAnsi="Times New Roman" w:cs="Times New Roman"/>
                <w:color w:val="auto"/>
                <w:szCs w:val="22"/>
                <w:highlight w:val="none"/>
              </w:rPr>
              <w:t>的法人代表或负责人参加会议时，须提供授权委托书和职务证明。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958" w:type="dxa"/>
            <w:vAlign w:val="center"/>
          </w:tcPr>
          <w:p>
            <w:pPr>
              <w:keepNext w:val="0"/>
              <w:keepLines w:val="0"/>
              <w:pageBreakBefore w:val="0"/>
              <w:kinsoku/>
              <w:wordWrap/>
              <w:overflowPunct/>
              <w:topLinePunct w:val="0"/>
              <w:autoSpaceDE/>
              <w:autoSpaceDN/>
              <w:bidi w:val="0"/>
              <w:adjustRightInd/>
              <w:snapToGrid/>
              <w:spacing w:line="324" w:lineRule="auto"/>
              <w:ind w:left="0" w:leftChars="0" w:firstLine="0" w:firstLineChars="0"/>
              <w:jc w:val="center"/>
              <w:textAlignment w:val="auto"/>
              <w:rPr>
                <w:rFonts w:hint="eastAsia" w:ascii="宋体" w:hAnsi="宋体" w:cs="宋体"/>
                <w:b/>
                <w:bCs/>
                <w:color w:val="auto"/>
                <w:kern w:val="0"/>
                <w:szCs w:val="21"/>
                <w:highlight w:val="none"/>
                <w:lang w:val="en-US" w:eastAsia="zh-CN"/>
              </w:rPr>
            </w:pPr>
            <w:r>
              <w:rPr>
                <w:rFonts w:hint="eastAsia" w:ascii="宋体" w:hAnsi="宋体" w:eastAsia="宋体" w:cs="宋体"/>
                <w:color w:val="auto"/>
                <w:kern w:val="0"/>
                <w:sz w:val="21"/>
                <w:szCs w:val="21"/>
                <w:highlight w:val="none"/>
              </w:rPr>
              <w:t>限制投标企业</w:t>
            </w:r>
          </w:p>
        </w:tc>
        <w:tc>
          <w:tcPr>
            <w:tcW w:w="9208" w:type="dxa"/>
            <w:gridSpan w:val="2"/>
            <w:vAlign w:val="center"/>
          </w:tcPr>
          <w:p>
            <w:pPr>
              <w:keepNext w:val="0"/>
              <w:keepLines w:val="0"/>
              <w:pageBreakBefore w:val="0"/>
              <w:kinsoku/>
              <w:wordWrap/>
              <w:overflowPunct/>
              <w:topLinePunct w:val="0"/>
              <w:autoSpaceDE/>
              <w:autoSpaceDN/>
              <w:bidi w:val="0"/>
              <w:adjustRightInd/>
              <w:snapToGrid/>
              <w:spacing w:line="324" w:lineRule="auto"/>
              <w:ind w:left="0" w:leftChars="0" w:firstLine="0" w:firstLineChars="0"/>
              <w:textAlignment w:val="auto"/>
              <w:rPr>
                <w:rFonts w:hint="eastAsia" w:ascii="Times New Roman" w:hAnsi="Times New Roman" w:cs="Times New Roman"/>
                <w:color w:val="auto"/>
                <w:szCs w:val="22"/>
                <w:highlight w:val="none"/>
              </w:rPr>
            </w:pPr>
            <w:r>
              <w:rPr>
                <w:rFonts w:hint="eastAsia" w:ascii="宋体" w:hAnsi="宋体" w:eastAsia="宋体" w:cs="宋体"/>
                <w:color w:val="auto"/>
                <w:kern w:val="0"/>
                <w:sz w:val="21"/>
                <w:szCs w:val="21"/>
                <w:highlight w:val="none"/>
              </w:rPr>
              <w:t>经开区限制投标企业不得参与投标，限制投标企业名单以</w:t>
            </w:r>
            <w:r>
              <w:rPr>
                <w:rFonts w:hint="eastAsia" w:ascii="宋体" w:hAnsi="宋体" w:cs="宋体"/>
                <w:color w:val="auto"/>
                <w:kern w:val="0"/>
                <w:sz w:val="21"/>
                <w:szCs w:val="21"/>
                <w:highlight w:val="none"/>
                <w:lang w:eastAsia="zh-CN"/>
              </w:rPr>
              <w:t>项目单位选取</w:t>
            </w:r>
            <w:r>
              <w:rPr>
                <w:rFonts w:hint="eastAsia" w:ascii="宋体" w:hAnsi="宋体" w:eastAsia="宋体" w:cs="宋体"/>
                <w:color w:val="auto"/>
                <w:kern w:val="0"/>
                <w:sz w:val="21"/>
                <w:szCs w:val="21"/>
                <w:highlight w:val="none"/>
              </w:rPr>
              <w:t>现场递交至评审委员会的名单为准。</w:t>
            </w:r>
          </w:p>
        </w:tc>
      </w:tr>
    </w:tbl>
    <w:p>
      <w:pPr>
        <w:pStyle w:val="4"/>
        <w:pageBreakBefore/>
        <w:widowControl w:val="0"/>
        <w:numPr>
          <w:ilvl w:val="0"/>
          <w:numId w:val="0"/>
        </w:numPr>
        <w:kinsoku/>
        <w:overflowPunct/>
        <w:topLinePunct w:val="0"/>
        <w:bidi w:val="0"/>
        <w:spacing w:line="317" w:lineRule="auto"/>
        <w:jc w:val="center"/>
        <w:rPr>
          <w:rFonts w:ascii="黑体" w:eastAsia="黑体"/>
          <w:color w:val="auto"/>
          <w:sz w:val="28"/>
          <w:szCs w:val="28"/>
          <w:highlight w:val="none"/>
        </w:rPr>
      </w:pPr>
      <w:r>
        <w:rPr>
          <w:rFonts w:hint="eastAsia" w:ascii="黑体" w:eastAsia="黑体"/>
          <w:color w:val="auto"/>
          <w:sz w:val="28"/>
          <w:szCs w:val="28"/>
          <w:highlight w:val="none"/>
        </w:rPr>
        <w:t>二、投标人须知</w:t>
      </w:r>
      <w:bookmarkEnd w:id="48"/>
      <w:bookmarkEnd w:id="49"/>
      <w:bookmarkEnd w:id="50"/>
    </w:p>
    <w:p>
      <w:pPr>
        <w:pStyle w:val="4"/>
        <w:widowControl w:val="0"/>
        <w:numPr>
          <w:ilvl w:val="0"/>
          <w:numId w:val="0"/>
        </w:numPr>
        <w:kinsoku/>
        <w:overflowPunct/>
        <w:topLinePunct w:val="0"/>
        <w:bidi w:val="0"/>
        <w:spacing w:line="317" w:lineRule="auto"/>
        <w:jc w:val="center"/>
        <w:rPr>
          <w:rFonts w:ascii="黑体" w:eastAsia="黑体"/>
          <w:color w:val="auto"/>
          <w:sz w:val="28"/>
          <w:szCs w:val="28"/>
          <w:highlight w:val="none"/>
        </w:rPr>
      </w:pPr>
      <w:bookmarkStart w:id="51" w:name="_Toc25828"/>
      <w:bookmarkStart w:id="52" w:name="_Toc449028867"/>
      <w:bookmarkStart w:id="53" w:name="_Toc19225"/>
      <w:r>
        <w:rPr>
          <w:rFonts w:hint="eastAsia" w:ascii="黑体" w:eastAsia="黑体"/>
          <w:color w:val="auto"/>
          <w:sz w:val="28"/>
          <w:szCs w:val="28"/>
          <w:highlight w:val="none"/>
        </w:rPr>
        <w:t>（一）总  则</w:t>
      </w:r>
      <w:bookmarkEnd w:id="51"/>
      <w:bookmarkEnd w:id="52"/>
      <w:bookmarkEnd w:id="53"/>
    </w:p>
    <w:p>
      <w:pPr>
        <w:widowControl w:val="0"/>
        <w:kinsoku/>
        <w:overflowPunct/>
        <w:topLinePunct w:val="0"/>
        <w:bidi w:val="0"/>
        <w:snapToGrid w:val="0"/>
        <w:spacing w:line="317" w:lineRule="auto"/>
        <w:ind w:firstLine="422" w:firstLineChars="200"/>
        <w:rPr>
          <w:rFonts w:ascii="宋体"/>
          <w:b/>
          <w:color w:val="auto"/>
          <w:szCs w:val="21"/>
          <w:highlight w:val="none"/>
        </w:rPr>
      </w:pPr>
      <w:r>
        <w:rPr>
          <w:rFonts w:hint="eastAsia" w:ascii="宋体"/>
          <w:b/>
          <w:color w:val="auto"/>
          <w:szCs w:val="21"/>
          <w:highlight w:val="none"/>
        </w:rPr>
        <w:t>1.项目概况</w:t>
      </w:r>
    </w:p>
    <w:p>
      <w:pPr>
        <w:widowControl w:val="0"/>
        <w:kinsoku/>
        <w:overflowPunct/>
        <w:topLinePunct w:val="0"/>
        <w:bidi w:val="0"/>
        <w:snapToGrid w:val="0"/>
        <w:spacing w:line="317" w:lineRule="auto"/>
        <w:ind w:firstLine="420" w:firstLineChars="200"/>
        <w:rPr>
          <w:rFonts w:ascii="宋体"/>
          <w:color w:val="auto"/>
          <w:szCs w:val="21"/>
          <w:highlight w:val="none"/>
          <w:u w:val="single"/>
        </w:rPr>
      </w:pPr>
      <w:r>
        <w:rPr>
          <w:rFonts w:hint="eastAsia" w:ascii="宋体"/>
          <w:color w:val="auto"/>
          <w:szCs w:val="21"/>
          <w:highlight w:val="none"/>
        </w:rPr>
        <w:t>1.1本次</w:t>
      </w:r>
      <w:r>
        <w:rPr>
          <w:rFonts w:hint="eastAsia" w:ascii="宋体"/>
          <w:color w:val="auto"/>
          <w:szCs w:val="21"/>
          <w:highlight w:val="none"/>
          <w:lang w:eastAsia="zh-CN"/>
        </w:rPr>
        <w:t>选取</w:t>
      </w:r>
      <w:r>
        <w:rPr>
          <w:rFonts w:hint="eastAsia" w:ascii="宋体"/>
          <w:color w:val="auto"/>
          <w:szCs w:val="21"/>
          <w:highlight w:val="none"/>
        </w:rPr>
        <w:t>项目名称：见投标人须知前附表。</w:t>
      </w:r>
    </w:p>
    <w:p>
      <w:pPr>
        <w:widowControl w:val="0"/>
        <w:kinsoku/>
        <w:overflowPunct/>
        <w:topLinePunct w:val="0"/>
        <w:bidi w:val="0"/>
        <w:snapToGrid w:val="0"/>
        <w:spacing w:line="317" w:lineRule="auto"/>
        <w:ind w:firstLine="420" w:firstLineChars="200"/>
        <w:rPr>
          <w:rFonts w:ascii="宋体"/>
          <w:color w:val="auto"/>
          <w:szCs w:val="21"/>
          <w:highlight w:val="none"/>
          <w:u w:val="single"/>
        </w:rPr>
      </w:pPr>
      <w:r>
        <w:rPr>
          <w:rFonts w:hint="eastAsia" w:ascii="宋体"/>
          <w:color w:val="auto"/>
          <w:szCs w:val="21"/>
          <w:highlight w:val="none"/>
        </w:rPr>
        <w:t xml:space="preserve">                招 标 人：见投标人须知前附表。</w:t>
      </w:r>
    </w:p>
    <w:p>
      <w:pPr>
        <w:widowControl w:val="0"/>
        <w:kinsoku/>
        <w:overflowPunct/>
        <w:topLinePunct w:val="0"/>
        <w:bidi w:val="0"/>
        <w:snapToGrid w:val="0"/>
        <w:spacing w:line="317" w:lineRule="auto"/>
        <w:ind w:firstLine="420" w:firstLineChars="200"/>
        <w:rPr>
          <w:rFonts w:ascii="宋体"/>
          <w:color w:val="auto"/>
          <w:szCs w:val="21"/>
          <w:highlight w:val="none"/>
          <w:u w:val="single"/>
        </w:rPr>
      </w:pPr>
      <w:r>
        <w:rPr>
          <w:rFonts w:hint="eastAsia" w:ascii="宋体"/>
          <w:color w:val="auto"/>
          <w:szCs w:val="21"/>
          <w:highlight w:val="none"/>
        </w:rPr>
        <w:t xml:space="preserve">                供货期（服务周期）：见投标人须知前附表。</w:t>
      </w:r>
    </w:p>
    <w:p>
      <w:pPr>
        <w:widowControl w:val="0"/>
        <w:kinsoku/>
        <w:overflowPunct/>
        <w:topLinePunct w:val="0"/>
        <w:bidi w:val="0"/>
        <w:snapToGrid w:val="0"/>
        <w:spacing w:line="317" w:lineRule="auto"/>
        <w:ind w:firstLine="420" w:firstLineChars="200"/>
        <w:rPr>
          <w:rFonts w:ascii="宋体"/>
          <w:color w:val="auto"/>
          <w:szCs w:val="21"/>
          <w:highlight w:val="none"/>
          <w:u w:val="single"/>
        </w:rPr>
      </w:pPr>
      <w:r>
        <w:rPr>
          <w:rFonts w:hint="eastAsia" w:ascii="宋体"/>
          <w:color w:val="auto"/>
          <w:szCs w:val="21"/>
          <w:highlight w:val="none"/>
        </w:rPr>
        <w:t xml:space="preserve">                供货地点：见投标人须知前附表。</w:t>
      </w:r>
    </w:p>
    <w:p>
      <w:pPr>
        <w:widowControl w:val="0"/>
        <w:kinsoku/>
        <w:overflowPunct/>
        <w:topLinePunct w:val="0"/>
        <w:bidi w:val="0"/>
        <w:snapToGrid w:val="0"/>
        <w:spacing w:line="317" w:lineRule="auto"/>
        <w:ind w:firstLine="420" w:firstLineChars="200"/>
        <w:rPr>
          <w:rFonts w:ascii="宋体"/>
          <w:color w:val="auto"/>
          <w:szCs w:val="21"/>
          <w:highlight w:val="none"/>
          <w:u w:val="single"/>
        </w:rPr>
      </w:pPr>
      <w:r>
        <w:rPr>
          <w:rFonts w:hint="eastAsia" w:ascii="宋体"/>
          <w:color w:val="auto"/>
          <w:szCs w:val="21"/>
          <w:highlight w:val="none"/>
        </w:rPr>
        <w:t>1.2</w:t>
      </w:r>
      <w:r>
        <w:rPr>
          <w:rFonts w:hint="eastAsia" w:ascii="宋体"/>
          <w:color w:val="auto"/>
          <w:szCs w:val="21"/>
          <w:highlight w:val="none"/>
          <w:lang w:eastAsia="zh-CN"/>
        </w:rPr>
        <w:t>项目单位</w:t>
      </w:r>
      <w:r>
        <w:rPr>
          <w:rFonts w:hint="eastAsia" w:ascii="宋体"/>
          <w:color w:val="auto"/>
          <w:szCs w:val="21"/>
          <w:highlight w:val="none"/>
        </w:rPr>
        <w:t>及联系人</w:t>
      </w:r>
      <w:r>
        <w:rPr>
          <w:rFonts w:hint="eastAsia" w:ascii="宋体"/>
          <w:color w:val="auto"/>
          <w:szCs w:val="21"/>
          <w:highlight w:val="none"/>
          <w:lang w:eastAsia="zh-CN"/>
        </w:rPr>
        <w:t>：</w:t>
      </w:r>
      <w:r>
        <w:rPr>
          <w:rFonts w:hint="eastAsia" w:ascii="宋体"/>
          <w:color w:val="auto"/>
          <w:szCs w:val="21"/>
          <w:highlight w:val="none"/>
        </w:rPr>
        <w:t>见投标人须知前附表。</w:t>
      </w:r>
    </w:p>
    <w:p>
      <w:pPr>
        <w:widowControl w:val="0"/>
        <w:kinsoku/>
        <w:overflowPunct/>
        <w:topLinePunct w:val="0"/>
        <w:bidi w:val="0"/>
        <w:snapToGrid w:val="0"/>
        <w:spacing w:line="317" w:lineRule="auto"/>
        <w:ind w:firstLine="525" w:firstLineChars="250"/>
        <w:rPr>
          <w:rFonts w:ascii="宋体"/>
          <w:color w:val="auto"/>
          <w:szCs w:val="21"/>
          <w:highlight w:val="none"/>
          <w:u w:val="single"/>
        </w:rPr>
      </w:pPr>
      <w:r>
        <w:rPr>
          <w:rFonts w:hint="eastAsia" w:ascii="宋体"/>
          <w:color w:val="auto"/>
          <w:szCs w:val="21"/>
          <w:highlight w:val="none"/>
        </w:rPr>
        <w:t xml:space="preserve"> 代理机构及联系人</w:t>
      </w:r>
      <w:r>
        <w:rPr>
          <w:rFonts w:hint="eastAsia" w:ascii="宋体"/>
          <w:color w:val="auto"/>
          <w:szCs w:val="21"/>
          <w:highlight w:val="none"/>
          <w:lang w:eastAsia="zh-CN"/>
        </w:rPr>
        <w:t>：</w:t>
      </w:r>
      <w:r>
        <w:rPr>
          <w:rFonts w:hint="eastAsia" w:ascii="宋体"/>
          <w:color w:val="auto"/>
          <w:szCs w:val="21"/>
          <w:highlight w:val="none"/>
        </w:rPr>
        <w:t>见投标人须知前附表。</w:t>
      </w:r>
    </w:p>
    <w:p>
      <w:pPr>
        <w:widowControl w:val="0"/>
        <w:kinsoku/>
        <w:overflowPunct/>
        <w:topLinePunct w:val="0"/>
        <w:bidi w:val="0"/>
        <w:snapToGrid w:val="0"/>
        <w:spacing w:line="317" w:lineRule="auto"/>
        <w:ind w:firstLine="420" w:firstLineChars="200"/>
        <w:rPr>
          <w:rFonts w:ascii="宋体"/>
          <w:color w:val="auto"/>
          <w:szCs w:val="21"/>
          <w:highlight w:val="none"/>
        </w:rPr>
      </w:pPr>
      <w:r>
        <w:rPr>
          <w:rFonts w:hint="eastAsia" w:ascii="宋体"/>
          <w:color w:val="auto"/>
          <w:szCs w:val="21"/>
          <w:highlight w:val="none"/>
        </w:rPr>
        <w:t>1.3资金来源：见投标人须知前附表。</w:t>
      </w:r>
    </w:p>
    <w:p>
      <w:pPr>
        <w:widowControl w:val="0"/>
        <w:kinsoku/>
        <w:overflowPunct/>
        <w:topLinePunct w:val="0"/>
        <w:bidi w:val="0"/>
        <w:snapToGrid w:val="0"/>
        <w:spacing w:line="317" w:lineRule="auto"/>
        <w:ind w:firstLine="420" w:firstLineChars="200"/>
        <w:rPr>
          <w:rFonts w:ascii="宋体"/>
          <w:color w:val="auto"/>
          <w:szCs w:val="21"/>
          <w:highlight w:val="none"/>
        </w:rPr>
      </w:pPr>
      <w:r>
        <w:rPr>
          <w:rFonts w:hint="eastAsia" w:ascii="宋体"/>
          <w:color w:val="auto"/>
          <w:szCs w:val="21"/>
          <w:highlight w:val="none"/>
        </w:rPr>
        <w:t>1.4本项目预算：见投标人须知前附表。</w:t>
      </w:r>
    </w:p>
    <w:p>
      <w:pPr>
        <w:widowControl w:val="0"/>
        <w:kinsoku/>
        <w:overflowPunct/>
        <w:topLinePunct w:val="0"/>
        <w:bidi w:val="0"/>
        <w:snapToGrid w:val="0"/>
        <w:spacing w:line="317" w:lineRule="auto"/>
        <w:ind w:firstLine="420" w:firstLineChars="200"/>
        <w:rPr>
          <w:rFonts w:ascii="宋体"/>
          <w:color w:val="auto"/>
          <w:szCs w:val="21"/>
          <w:highlight w:val="none"/>
        </w:rPr>
      </w:pPr>
      <w:r>
        <w:rPr>
          <w:rFonts w:hint="eastAsia" w:ascii="宋体"/>
          <w:color w:val="auto"/>
          <w:szCs w:val="21"/>
          <w:highlight w:val="none"/>
        </w:rPr>
        <w:t>1.5本项目最高限价：见投标人须知前附表。</w:t>
      </w:r>
    </w:p>
    <w:p>
      <w:pPr>
        <w:widowControl w:val="0"/>
        <w:kinsoku/>
        <w:overflowPunct/>
        <w:topLinePunct w:val="0"/>
        <w:bidi w:val="0"/>
        <w:snapToGrid w:val="0"/>
        <w:spacing w:line="317" w:lineRule="auto"/>
        <w:ind w:firstLine="422" w:firstLineChars="200"/>
        <w:rPr>
          <w:rFonts w:ascii="宋体"/>
          <w:b/>
          <w:color w:val="auto"/>
          <w:szCs w:val="21"/>
          <w:highlight w:val="none"/>
        </w:rPr>
      </w:pPr>
      <w:r>
        <w:rPr>
          <w:rFonts w:hint="eastAsia" w:ascii="宋体"/>
          <w:b/>
          <w:color w:val="auto"/>
          <w:szCs w:val="21"/>
          <w:highlight w:val="none"/>
        </w:rPr>
        <w:t>2.</w:t>
      </w:r>
      <w:r>
        <w:rPr>
          <w:rFonts w:hint="eastAsia" w:ascii="宋体"/>
          <w:b/>
          <w:color w:val="auto"/>
          <w:szCs w:val="21"/>
          <w:highlight w:val="none"/>
          <w:lang w:eastAsia="zh-CN"/>
        </w:rPr>
        <w:t>选取</w:t>
      </w:r>
      <w:r>
        <w:rPr>
          <w:rFonts w:hint="eastAsia" w:ascii="宋体"/>
          <w:b/>
          <w:color w:val="auto"/>
          <w:szCs w:val="21"/>
          <w:highlight w:val="none"/>
        </w:rPr>
        <w:t>范围：</w:t>
      </w:r>
    </w:p>
    <w:p>
      <w:pPr>
        <w:widowControl w:val="0"/>
        <w:kinsoku/>
        <w:overflowPunct/>
        <w:topLinePunct w:val="0"/>
        <w:bidi w:val="0"/>
        <w:snapToGrid w:val="0"/>
        <w:spacing w:line="317" w:lineRule="auto"/>
        <w:ind w:firstLine="420" w:firstLineChars="200"/>
        <w:rPr>
          <w:rFonts w:ascii="宋体"/>
          <w:color w:val="auto"/>
          <w:szCs w:val="21"/>
          <w:highlight w:val="none"/>
          <w:u w:val="single"/>
        </w:rPr>
      </w:pPr>
      <w:r>
        <w:rPr>
          <w:rFonts w:hint="eastAsia" w:ascii="宋体"/>
          <w:color w:val="auto"/>
          <w:szCs w:val="21"/>
          <w:highlight w:val="none"/>
        </w:rPr>
        <w:t>2.1 采购内容：见投标人须知前附表。</w:t>
      </w:r>
    </w:p>
    <w:p>
      <w:pPr>
        <w:widowControl w:val="0"/>
        <w:kinsoku/>
        <w:overflowPunct/>
        <w:topLinePunct w:val="0"/>
        <w:bidi w:val="0"/>
        <w:snapToGrid w:val="0"/>
        <w:spacing w:line="317" w:lineRule="auto"/>
        <w:ind w:firstLine="420" w:firstLineChars="200"/>
        <w:rPr>
          <w:rFonts w:ascii="宋体"/>
          <w:color w:val="auto"/>
          <w:szCs w:val="21"/>
          <w:highlight w:val="none"/>
        </w:rPr>
      </w:pPr>
      <w:r>
        <w:rPr>
          <w:rFonts w:hint="eastAsia" w:ascii="宋体"/>
          <w:color w:val="auto"/>
          <w:szCs w:val="21"/>
          <w:highlight w:val="none"/>
        </w:rPr>
        <w:t>2.2 技术要求：详见</w:t>
      </w:r>
      <w:r>
        <w:rPr>
          <w:rFonts w:hint="eastAsia" w:ascii="宋体"/>
          <w:color w:val="auto"/>
          <w:szCs w:val="21"/>
          <w:highlight w:val="none"/>
          <w:lang w:eastAsia="zh-CN"/>
        </w:rPr>
        <w:t>选取文件</w:t>
      </w:r>
      <w:r>
        <w:rPr>
          <w:rFonts w:hint="eastAsia" w:ascii="宋体"/>
          <w:color w:val="auto"/>
          <w:szCs w:val="21"/>
          <w:highlight w:val="none"/>
        </w:rPr>
        <w:t>第四章</w:t>
      </w:r>
      <w:r>
        <w:rPr>
          <w:rFonts w:hint="eastAsia" w:ascii="宋体"/>
          <w:color w:val="auto"/>
          <w:szCs w:val="21"/>
          <w:highlight w:val="none"/>
          <w:lang w:eastAsia="zh-CN"/>
        </w:rPr>
        <w:t>采购需求</w:t>
      </w:r>
      <w:r>
        <w:rPr>
          <w:rFonts w:hint="eastAsia" w:ascii="宋体"/>
          <w:color w:val="auto"/>
          <w:szCs w:val="21"/>
          <w:highlight w:val="none"/>
        </w:rPr>
        <w:t>。</w:t>
      </w:r>
    </w:p>
    <w:p>
      <w:pPr>
        <w:widowControl w:val="0"/>
        <w:kinsoku/>
        <w:overflowPunct/>
        <w:topLinePunct w:val="0"/>
        <w:bidi w:val="0"/>
        <w:snapToGrid w:val="0"/>
        <w:spacing w:line="317" w:lineRule="auto"/>
        <w:ind w:firstLine="422" w:firstLineChars="200"/>
        <w:rPr>
          <w:rFonts w:ascii="宋体"/>
          <w:b/>
          <w:color w:val="auto"/>
          <w:szCs w:val="21"/>
          <w:highlight w:val="none"/>
        </w:rPr>
      </w:pPr>
      <w:r>
        <w:rPr>
          <w:rFonts w:hint="eastAsia" w:ascii="宋体"/>
          <w:b/>
          <w:color w:val="auto"/>
          <w:szCs w:val="21"/>
          <w:highlight w:val="none"/>
        </w:rPr>
        <w:t>3.标包划分：</w:t>
      </w:r>
    </w:p>
    <w:p>
      <w:pPr>
        <w:widowControl w:val="0"/>
        <w:kinsoku/>
        <w:overflowPunct/>
        <w:topLinePunct w:val="0"/>
        <w:bidi w:val="0"/>
        <w:snapToGrid w:val="0"/>
        <w:spacing w:line="317" w:lineRule="auto"/>
        <w:ind w:firstLine="420" w:firstLineChars="200"/>
        <w:rPr>
          <w:rFonts w:ascii="宋体"/>
          <w:color w:val="auto"/>
          <w:szCs w:val="21"/>
          <w:highlight w:val="none"/>
        </w:rPr>
      </w:pPr>
      <w:r>
        <w:rPr>
          <w:rFonts w:hint="eastAsia" w:ascii="宋体"/>
          <w:color w:val="auto"/>
          <w:szCs w:val="21"/>
          <w:highlight w:val="none"/>
        </w:rPr>
        <w:t>3.1本项目划分：一个标包。</w:t>
      </w:r>
    </w:p>
    <w:p>
      <w:pPr>
        <w:widowControl w:val="0"/>
        <w:kinsoku/>
        <w:overflowPunct/>
        <w:topLinePunct w:val="0"/>
        <w:bidi w:val="0"/>
        <w:snapToGrid w:val="0"/>
        <w:spacing w:line="317" w:lineRule="auto"/>
        <w:ind w:firstLine="422" w:firstLineChars="200"/>
        <w:rPr>
          <w:rFonts w:ascii="宋体"/>
          <w:b/>
          <w:color w:val="auto"/>
          <w:szCs w:val="21"/>
          <w:highlight w:val="none"/>
        </w:rPr>
      </w:pPr>
      <w:r>
        <w:rPr>
          <w:rFonts w:hint="eastAsia" w:ascii="宋体"/>
          <w:b/>
          <w:color w:val="auto"/>
          <w:szCs w:val="21"/>
          <w:highlight w:val="none"/>
        </w:rPr>
        <w:t>4.</w:t>
      </w:r>
      <w:r>
        <w:rPr>
          <w:rFonts w:hint="eastAsia" w:ascii="宋体"/>
          <w:b/>
          <w:color w:val="auto"/>
          <w:szCs w:val="21"/>
          <w:highlight w:val="none"/>
          <w:lang w:eastAsia="zh-CN"/>
        </w:rPr>
        <w:t>选取</w:t>
      </w:r>
      <w:r>
        <w:rPr>
          <w:rFonts w:hint="eastAsia" w:ascii="宋体"/>
          <w:b/>
          <w:color w:val="auto"/>
          <w:szCs w:val="21"/>
          <w:highlight w:val="none"/>
        </w:rPr>
        <w:t>方式：</w:t>
      </w:r>
    </w:p>
    <w:p>
      <w:pPr>
        <w:widowControl w:val="0"/>
        <w:kinsoku/>
        <w:overflowPunct/>
        <w:topLinePunct w:val="0"/>
        <w:bidi w:val="0"/>
        <w:snapToGrid w:val="0"/>
        <w:spacing w:line="317" w:lineRule="auto"/>
        <w:ind w:firstLine="420" w:firstLineChars="200"/>
        <w:rPr>
          <w:rFonts w:ascii="宋体"/>
          <w:color w:val="auto"/>
          <w:szCs w:val="21"/>
          <w:highlight w:val="none"/>
        </w:rPr>
      </w:pPr>
      <w:r>
        <w:rPr>
          <w:rFonts w:hint="eastAsia" w:ascii="宋体"/>
          <w:color w:val="auto"/>
          <w:szCs w:val="21"/>
          <w:highlight w:val="none"/>
        </w:rPr>
        <w:t>4.1本项目</w:t>
      </w:r>
      <w:r>
        <w:rPr>
          <w:rFonts w:hint="eastAsia" w:ascii="宋体"/>
          <w:color w:val="auto"/>
          <w:szCs w:val="21"/>
          <w:highlight w:val="none"/>
          <w:lang w:eastAsia="zh-CN"/>
        </w:rPr>
        <w:t>选取</w:t>
      </w:r>
      <w:r>
        <w:rPr>
          <w:rFonts w:hint="eastAsia" w:ascii="宋体"/>
          <w:color w:val="auto"/>
          <w:szCs w:val="21"/>
          <w:highlight w:val="none"/>
        </w:rPr>
        <w:t>方式：见投标人须知前附表。</w:t>
      </w:r>
    </w:p>
    <w:p>
      <w:pPr>
        <w:widowControl w:val="0"/>
        <w:kinsoku/>
        <w:overflowPunct/>
        <w:topLinePunct w:val="0"/>
        <w:bidi w:val="0"/>
        <w:snapToGrid w:val="0"/>
        <w:spacing w:line="317" w:lineRule="auto"/>
        <w:ind w:firstLine="422" w:firstLineChars="200"/>
        <w:rPr>
          <w:rFonts w:ascii="宋体"/>
          <w:b/>
          <w:color w:val="auto"/>
          <w:szCs w:val="21"/>
          <w:highlight w:val="none"/>
        </w:rPr>
      </w:pPr>
      <w:r>
        <w:rPr>
          <w:rFonts w:hint="eastAsia" w:ascii="宋体"/>
          <w:b/>
          <w:color w:val="auto"/>
          <w:szCs w:val="21"/>
          <w:highlight w:val="none"/>
        </w:rPr>
        <w:t>5.计价方式：</w:t>
      </w:r>
    </w:p>
    <w:p>
      <w:pPr>
        <w:widowControl w:val="0"/>
        <w:kinsoku/>
        <w:overflowPunct/>
        <w:topLinePunct w:val="0"/>
        <w:bidi w:val="0"/>
        <w:snapToGrid w:val="0"/>
        <w:spacing w:line="317" w:lineRule="auto"/>
        <w:ind w:firstLine="420" w:firstLineChars="200"/>
        <w:rPr>
          <w:rFonts w:ascii="宋体"/>
          <w:color w:val="auto"/>
          <w:szCs w:val="21"/>
          <w:highlight w:val="none"/>
        </w:rPr>
      </w:pPr>
      <w:r>
        <w:rPr>
          <w:rFonts w:hint="eastAsia" w:ascii="宋体"/>
          <w:color w:val="auto"/>
          <w:szCs w:val="21"/>
          <w:highlight w:val="none"/>
        </w:rPr>
        <w:t>5.1本次</w:t>
      </w:r>
      <w:r>
        <w:rPr>
          <w:rFonts w:hint="eastAsia" w:ascii="宋体"/>
          <w:color w:val="auto"/>
          <w:szCs w:val="21"/>
          <w:highlight w:val="none"/>
          <w:lang w:eastAsia="zh-CN"/>
        </w:rPr>
        <w:t>选取</w:t>
      </w:r>
      <w:r>
        <w:rPr>
          <w:rFonts w:hint="eastAsia" w:ascii="宋体"/>
          <w:color w:val="auto"/>
          <w:szCs w:val="21"/>
          <w:highlight w:val="none"/>
        </w:rPr>
        <w:t>项目合同采用</w:t>
      </w:r>
      <w:r>
        <w:rPr>
          <w:rFonts w:hint="eastAsia" w:ascii="宋体" w:hAnsi="宋体"/>
          <w:color w:val="auto"/>
          <w:highlight w:val="none"/>
          <w:u w:val="single"/>
          <w:lang w:eastAsia="zh-CN"/>
        </w:rPr>
        <w:t>固定单价</w:t>
      </w:r>
      <w:r>
        <w:rPr>
          <w:rFonts w:hint="eastAsia" w:ascii="宋体"/>
          <w:color w:val="auto"/>
          <w:szCs w:val="21"/>
          <w:highlight w:val="none"/>
          <w:u w:val="none"/>
        </w:rPr>
        <w:t>。</w:t>
      </w:r>
    </w:p>
    <w:p>
      <w:pPr>
        <w:widowControl w:val="0"/>
        <w:kinsoku/>
        <w:overflowPunct/>
        <w:topLinePunct w:val="0"/>
        <w:bidi w:val="0"/>
        <w:snapToGrid w:val="0"/>
        <w:spacing w:line="317" w:lineRule="auto"/>
        <w:ind w:firstLine="422" w:firstLineChars="200"/>
        <w:rPr>
          <w:rFonts w:ascii="宋体"/>
          <w:b/>
          <w:color w:val="auto"/>
          <w:szCs w:val="21"/>
          <w:highlight w:val="none"/>
        </w:rPr>
      </w:pPr>
      <w:r>
        <w:rPr>
          <w:rFonts w:hint="eastAsia" w:ascii="宋体"/>
          <w:b/>
          <w:color w:val="auto"/>
          <w:szCs w:val="21"/>
          <w:highlight w:val="none"/>
        </w:rPr>
        <w:t>6.评标办法：</w:t>
      </w:r>
    </w:p>
    <w:p>
      <w:pPr>
        <w:widowControl w:val="0"/>
        <w:kinsoku/>
        <w:overflowPunct/>
        <w:topLinePunct w:val="0"/>
        <w:bidi w:val="0"/>
        <w:snapToGrid w:val="0"/>
        <w:spacing w:line="317" w:lineRule="auto"/>
        <w:ind w:firstLine="420" w:firstLineChars="200"/>
        <w:rPr>
          <w:rFonts w:ascii="宋体"/>
          <w:color w:val="auto"/>
          <w:szCs w:val="21"/>
          <w:highlight w:val="none"/>
        </w:rPr>
      </w:pPr>
      <w:r>
        <w:rPr>
          <w:rFonts w:hint="eastAsia" w:ascii="宋体"/>
          <w:color w:val="auto"/>
          <w:szCs w:val="21"/>
          <w:highlight w:val="none"/>
        </w:rPr>
        <w:t>6.1本次</w:t>
      </w:r>
      <w:r>
        <w:rPr>
          <w:rFonts w:hint="eastAsia" w:ascii="宋体"/>
          <w:color w:val="auto"/>
          <w:szCs w:val="21"/>
          <w:highlight w:val="none"/>
          <w:lang w:eastAsia="zh-CN"/>
        </w:rPr>
        <w:t>选取</w:t>
      </w:r>
      <w:r>
        <w:rPr>
          <w:rFonts w:hint="eastAsia" w:ascii="宋体"/>
          <w:color w:val="auto"/>
          <w:szCs w:val="21"/>
          <w:highlight w:val="none"/>
        </w:rPr>
        <w:t>评标采用</w:t>
      </w:r>
      <w:r>
        <w:rPr>
          <w:rFonts w:hint="eastAsia" w:ascii="宋体"/>
          <w:color w:val="auto"/>
          <w:szCs w:val="21"/>
          <w:highlight w:val="none"/>
          <w:u w:val="single"/>
        </w:rPr>
        <w:t xml:space="preserve"> </w:t>
      </w:r>
      <w:r>
        <w:rPr>
          <w:rFonts w:hint="eastAsia" w:ascii="宋体"/>
          <w:color w:val="auto"/>
          <w:szCs w:val="21"/>
          <w:highlight w:val="none"/>
          <w:u w:val="single"/>
          <w:lang w:val="en-US" w:eastAsia="zh-CN"/>
        </w:rPr>
        <w:t>最低评标价法</w:t>
      </w:r>
      <w:r>
        <w:rPr>
          <w:rFonts w:hint="eastAsia" w:ascii="宋体"/>
          <w:color w:val="auto"/>
          <w:szCs w:val="21"/>
          <w:highlight w:val="none"/>
          <w:u w:val="single"/>
        </w:rPr>
        <w:t xml:space="preserve"> </w:t>
      </w:r>
      <w:r>
        <w:rPr>
          <w:rFonts w:hint="eastAsia" w:ascii="宋体"/>
          <w:color w:val="auto"/>
          <w:szCs w:val="21"/>
          <w:highlight w:val="none"/>
        </w:rPr>
        <w:t>（详见第三章评标办法）</w:t>
      </w:r>
    </w:p>
    <w:p>
      <w:pPr>
        <w:widowControl w:val="0"/>
        <w:kinsoku/>
        <w:overflowPunct/>
        <w:topLinePunct w:val="0"/>
        <w:bidi w:val="0"/>
        <w:snapToGrid w:val="0"/>
        <w:spacing w:line="317" w:lineRule="auto"/>
        <w:ind w:firstLine="422" w:firstLineChars="200"/>
        <w:rPr>
          <w:rFonts w:ascii="宋体"/>
          <w:b/>
          <w:color w:val="auto"/>
          <w:szCs w:val="21"/>
          <w:highlight w:val="none"/>
        </w:rPr>
      </w:pPr>
      <w:r>
        <w:rPr>
          <w:rFonts w:hint="eastAsia" w:ascii="宋体"/>
          <w:b/>
          <w:color w:val="auto"/>
          <w:szCs w:val="21"/>
          <w:highlight w:val="none"/>
        </w:rPr>
        <w:t>7.投标人资格：</w:t>
      </w:r>
    </w:p>
    <w:p>
      <w:pPr>
        <w:widowControl w:val="0"/>
        <w:kinsoku/>
        <w:overflowPunct/>
        <w:topLinePunct w:val="0"/>
        <w:bidi w:val="0"/>
        <w:snapToGrid w:val="0"/>
        <w:spacing w:line="317" w:lineRule="auto"/>
        <w:ind w:firstLine="420" w:firstLineChars="200"/>
        <w:rPr>
          <w:rFonts w:ascii="宋体"/>
          <w:color w:val="auto"/>
          <w:szCs w:val="21"/>
          <w:highlight w:val="none"/>
        </w:rPr>
      </w:pPr>
      <w:r>
        <w:rPr>
          <w:rFonts w:hint="eastAsia" w:ascii="宋体"/>
          <w:color w:val="auto"/>
          <w:szCs w:val="21"/>
          <w:highlight w:val="none"/>
        </w:rPr>
        <w:t>7.1参与</w:t>
      </w:r>
      <w:r>
        <w:rPr>
          <w:rFonts w:hint="eastAsia" w:ascii="宋体"/>
          <w:color w:val="auto"/>
          <w:szCs w:val="21"/>
          <w:highlight w:val="none"/>
          <w:lang w:eastAsia="zh-CN"/>
        </w:rPr>
        <w:t>选取活动</w:t>
      </w:r>
      <w:r>
        <w:rPr>
          <w:rFonts w:hint="eastAsia" w:ascii="宋体"/>
          <w:color w:val="auto"/>
          <w:szCs w:val="21"/>
          <w:highlight w:val="none"/>
        </w:rPr>
        <w:t>的投标人必须是满足</w:t>
      </w:r>
      <w:r>
        <w:rPr>
          <w:rFonts w:hint="eastAsia" w:ascii="宋体"/>
          <w:color w:val="auto"/>
          <w:szCs w:val="21"/>
          <w:highlight w:val="none"/>
          <w:lang w:eastAsia="zh-CN"/>
        </w:rPr>
        <w:t>相关</w:t>
      </w:r>
      <w:r>
        <w:rPr>
          <w:rFonts w:hint="eastAsia" w:ascii="宋体"/>
          <w:color w:val="auto"/>
          <w:szCs w:val="21"/>
          <w:highlight w:val="none"/>
        </w:rPr>
        <w:t>规定条件的法人、其他组织或者自然人；</w:t>
      </w:r>
    </w:p>
    <w:p>
      <w:pPr>
        <w:widowControl w:val="0"/>
        <w:kinsoku/>
        <w:overflowPunct/>
        <w:topLinePunct w:val="0"/>
        <w:bidi w:val="0"/>
        <w:snapToGrid w:val="0"/>
        <w:spacing w:line="317" w:lineRule="auto"/>
        <w:ind w:firstLine="420" w:firstLineChars="200"/>
        <w:rPr>
          <w:rFonts w:ascii="宋体"/>
          <w:color w:val="auto"/>
          <w:szCs w:val="21"/>
          <w:highlight w:val="none"/>
        </w:rPr>
      </w:pPr>
      <w:r>
        <w:rPr>
          <w:rFonts w:hint="eastAsia" w:ascii="宋体"/>
          <w:color w:val="auto"/>
          <w:szCs w:val="21"/>
          <w:highlight w:val="none"/>
        </w:rPr>
        <w:t>7.2投标人在参与具体</w:t>
      </w:r>
      <w:r>
        <w:rPr>
          <w:rFonts w:hint="eastAsia" w:ascii="宋体"/>
          <w:color w:val="auto"/>
          <w:szCs w:val="21"/>
          <w:highlight w:val="none"/>
          <w:lang w:eastAsia="zh-CN"/>
        </w:rPr>
        <w:t>选取</w:t>
      </w:r>
      <w:r>
        <w:rPr>
          <w:rFonts w:hint="eastAsia" w:ascii="宋体"/>
          <w:color w:val="auto"/>
          <w:szCs w:val="21"/>
          <w:highlight w:val="none"/>
        </w:rPr>
        <w:t>活动时，应仔细阅读该项目的资质要求,具体见投标人须知前附表。</w:t>
      </w:r>
    </w:p>
    <w:p>
      <w:pPr>
        <w:widowControl w:val="0"/>
        <w:kinsoku/>
        <w:overflowPunct/>
        <w:topLinePunct w:val="0"/>
        <w:bidi w:val="0"/>
        <w:spacing w:line="317" w:lineRule="auto"/>
        <w:ind w:firstLine="422" w:firstLineChars="200"/>
        <w:rPr>
          <w:b/>
          <w:color w:val="auto"/>
          <w:szCs w:val="21"/>
          <w:highlight w:val="none"/>
        </w:rPr>
      </w:pPr>
      <w:r>
        <w:rPr>
          <w:rFonts w:hint="eastAsia"/>
          <w:b/>
          <w:color w:val="auto"/>
          <w:szCs w:val="21"/>
          <w:highlight w:val="none"/>
        </w:rPr>
        <w:t>8. 投标费用</w:t>
      </w:r>
    </w:p>
    <w:p>
      <w:pPr>
        <w:widowControl w:val="0"/>
        <w:kinsoku/>
        <w:overflowPunct/>
        <w:topLinePunct w:val="0"/>
        <w:bidi w:val="0"/>
        <w:snapToGrid w:val="0"/>
        <w:spacing w:line="317" w:lineRule="auto"/>
        <w:ind w:firstLine="420" w:firstLineChars="200"/>
        <w:rPr>
          <w:rFonts w:ascii="宋体"/>
          <w:color w:val="auto"/>
          <w:szCs w:val="21"/>
          <w:highlight w:val="none"/>
        </w:rPr>
      </w:pPr>
      <w:r>
        <w:rPr>
          <w:rFonts w:hint="eastAsia" w:ascii="宋体"/>
          <w:color w:val="auto"/>
          <w:szCs w:val="21"/>
          <w:highlight w:val="none"/>
        </w:rPr>
        <w:t>8.1投标人准备和参加投标活动发生的费用自理。</w:t>
      </w:r>
    </w:p>
    <w:p>
      <w:pPr>
        <w:widowControl w:val="0"/>
        <w:kinsoku/>
        <w:overflowPunct/>
        <w:topLinePunct w:val="0"/>
        <w:bidi w:val="0"/>
        <w:spacing w:line="317" w:lineRule="auto"/>
        <w:ind w:firstLine="422" w:firstLineChars="200"/>
        <w:rPr>
          <w:b/>
          <w:color w:val="auto"/>
          <w:szCs w:val="21"/>
          <w:highlight w:val="none"/>
        </w:rPr>
      </w:pPr>
      <w:r>
        <w:rPr>
          <w:rFonts w:hint="eastAsia"/>
          <w:b/>
          <w:color w:val="auto"/>
          <w:szCs w:val="21"/>
          <w:highlight w:val="none"/>
        </w:rPr>
        <w:t>9.</w:t>
      </w:r>
      <w:bookmarkStart w:id="54" w:name="_Toc144974507"/>
      <w:bookmarkStart w:id="55" w:name="_Toc152042315"/>
      <w:bookmarkStart w:id="56" w:name="_Toc247592876"/>
      <w:bookmarkStart w:id="57" w:name="_Toc152045539"/>
      <w:bookmarkStart w:id="58" w:name="_Toc247513962"/>
      <w:bookmarkStart w:id="59" w:name="_Toc247527563"/>
      <w:bookmarkStart w:id="60" w:name="_Toc296602429"/>
      <w:r>
        <w:rPr>
          <w:rFonts w:hint="eastAsia"/>
          <w:b/>
          <w:color w:val="auto"/>
          <w:szCs w:val="21"/>
          <w:highlight w:val="none"/>
        </w:rPr>
        <w:t>踏勘现场</w:t>
      </w:r>
      <w:bookmarkEnd w:id="54"/>
      <w:bookmarkEnd w:id="55"/>
      <w:bookmarkEnd w:id="56"/>
      <w:bookmarkEnd w:id="57"/>
      <w:bookmarkEnd w:id="58"/>
      <w:bookmarkEnd w:id="59"/>
      <w:bookmarkEnd w:id="60"/>
    </w:p>
    <w:p>
      <w:pPr>
        <w:widowControl w:val="0"/>
        <w:kinsoku/>
        <w:overflowPunct/>
        <w:topLinePunct w:val="0"/>
        <w:bidi w:val="0"/>
        <w:spacing w:line="317" w:lineRule="auto"/>
        <w:ind w:firstLine="409" w:firstLineChars="195"/>
        <w:rPr>
          <w:rFonts w:ascii="宋体"/>
          <w:color w:val="auto"/>
          <w:szCs w:val="21"/>
          <w:highlight w:val="none"/>
        </w:rPr>
      </w:pPr>
      <w:bookmarkStart w:id="61" w:name="_Toc296602430"/>
      <w:bookmarkStart w:id="62" w:name="_Toc247513963"/>
      <w:bookmarkStart w:id="63" w:name="_Toc144974508"/>
      <w:bookmarkStart w:id="64" w:name="_Toc247527564"/>
      <w:bookmarkStart w:id="65" w:name="_Toc152045540"/>
      <w:bookmarkStart w:id="66" w:name="_Toc152042316"/>
      <w:bookmarkStart w:id="67" w:name="_Toc247592877"/>
      <w:r>
        <w:rPr>
          <w:rFonts w:hint="eastAsia" w:ascii="宋体"/>
          <w:color w:val="auto"/>
          <w:szCs w:val="21"/>
          <w:highlight w:val="none"/>
        </w:rPr>
        <w:t>9.1本项目不组织踏勘现场,投标人自行组织踏勘现场。</w:t>
      </w:r>
    </w:p>
    <w:p>
      <w:pPr>
        <w:widowControl w:val="0"/>
        <w:kinsoku/>
        <w:overflowPunct/>
        <w:topLinePunct w:val="0"/>
        <w:bidi w:val="0"/>
        <w:spacing w:line="317" w:lineRule="auto"/>
        <w:ind w:firstLine="409" w:firstLineChars="195"/>
        <w:rPr>
          <w:rFonts w:ascii="宋体"/>
          <w:color w:val="auto"/>
          <w:szCs w:val="21"/>
          <w:highlight w:val="none"/>
        </w:rPr>
      </w:pPr>
      <w:r>
        <w:rPr>
          <w:rFonts w:hint="eastAsia" w:ascii="宋体"/>
          <w:color w:val="auto"/>
          <w:szCs w:val="21"/>
          <w:highlight w:val="none"/>
        </w:rPr>
        <w:t>9.2 投标人踏勘现场发生的费用自理。</w:t>
      </w:r>
    </w:p>
    <w:p>
      <w:pPr>
        <w:widowControl w:val="0"/>
        <w:kinsoku/>
        <w:overflowPunct/>
        <w:topLinePunct w:val="0"/>
        <w:bidi w:val="0"/>
        <w:spacing w:line="317" w:lineRule="auto"/>
        <w:ind w:firstLine="409" w:firstLineChars="195"/>
        <w:rPr>
          <w:rFonts w:ascii="宋体"/>
          <w:color w:val="auto"/>
          <w:szCs w:val="21"/>
          <w:highlight w:val="none"/>
        </w:rPr>
      </w:pPr>
      <w:r>
        <w:rPr>
          <w:rFonts w:hint="eastAsia" w:ascii="宋体"/>
          <w:color w:val="auto"/>
          <w:szCs w:val="21"/>
          <w:highlight w:val="none"/>
        </w:rPr>
        <w:t>9.3 除</w:t>
      </w:r>
      <w:r>
        <w:rPr>
          <w:rFonts w:hint="eastAsia" w:ascii="宋体"/>
          <w:color w:val="auto"/>
          <w:szCs w:val="21"/>
          <w:highlight w:val="none"/>
          <w:lang w:eastAsia="zh-CN"/>
        </w:rPr>
        <w:t>项目单位</w:t>
      </w:r>
      <w:r>
        <w:rPr>
          <w:rFonts w:hint="eastAsia" w:ascii="宋体"/>
          <w:color w:val="auto"/>
          <w:szCs w:val="21"/>
          <w:highlight w:val="none"/>
        </w:rPr>
        <w:t>的原因外，投标人自行负责在踏勘现场中所发生的人员伤亡和财产损失。</w:t>
      </w:r>
    </w:p>
    <w:p>
      <w:pPr>
        <w:widowControl w:val="0"/>
        <w:kinsoku/>
        <w:overflowPunct/>
        <w:topLinePunct w:val="0"/>
        <w:bidi w:val="0"/>
        <w:spacing w:line="317" w:lineRule="auto"/>
        <w:ind w:firstLine="409" w:firstLineChars="195"/>
        <w:rPr>
          <w:rFonts w:ascii="宋体"/>
          <w:color w:val="auto"/>
          <w:szCs w:val="21"/>
          <w:highlight w:val="none"/>
        </w:rPr>
      </w:pPr>
      <w:r>
        <w:rPr>
          <w:rFonts w:hint="eastAsia" w:ascii="宋体"/>
          <w:color w:val="auto"/>
          <w:szCs w:val="21"/>
          <w:highlight w:val="none"/>
        </w:rPr>
        <w:t xml:space="preserve">9.4 </w:t>
      </w:r>
      <w:r>
        <w:rPr>
          <w:rFonts w:hint="eastAsia" w:ascii="宋体"/>
          <w:color w:val="auto"/>
          <w:szCs w:val="21"/>
          <w:highlight w:val="none"/>
          <w:lang w:eastAsia="zh-CN"/>
        </w:rPr>
        <w:t>项目单位</w:t>
      </w:r>
      <w:r>
        <w:rPr>
          <w:rFonts w:hint="eastAsia" w:ascii="宋体"/>
          <w:color w:val="auto"/>
          <w:szCs w:val="21"/>
          <w:highlight w:val="none"/>
        </w:rPr>
        <w:t>在踏勘现场中介绍的场地和相关的周边环境情况，供投标人在编制投标文件时参考，</w:t>
      </w:r>
      <w:r>
        <w:rPr>
          <w:rFonts w:hint="eastAsia" w:ascii="宋体"/>
          <w:color w:val="auto"/>
          <w:szCs w:val="21"/>
          <w:highlight w:val="none"/>
          <w:lang w:eastAsia="zh-CN"/>
        </w:rPr>
        <w:t>项目单位</w:t>
      </w:r>
      <w:r>
        <w:rPr>
          <w:rFonts w:hint="eastAsia" w:ascii="宋体"/>
          <w:color w:val="auto"/>
          <w:szCs w:val="21"/>
          <w:highlight w:val="none"/>
        </w:rPr>
        <w:t>不对投标人据此作出的判断和决策负责。</w:t>
      </w:r>
    </w:p>
    <w:p>
      <w:pPr>
        <w:widowControl w:val="0"/>
        <w:kinsoku/>
        <w:overflowPunct/>
        <w:topLinePunct w:val="0"/>
        <w:bidi w:val="0"/>
        <w:spacing w:line="317" w:lineRule="auto"/>
        <w:ind w:firstLine="422" w:firstLineChars="200"/>
        <w:rPr>
          <w:b/>
          <w:color w:val="auto"/>
          <w:szCs w:val="21"/>
          <w:highlight w:val="none"/>
        </w:rPr>
      </w:pPr>
      <w:r>
        <w:rPr>
          <w:rFonts w:hint="eastAsia"/>
          <w:b/>
          <w:color w:val="auto"/>
          <w:szCs w:val="21"/>
          <w:highlight w:val="none"/>
        </w:rPr>
        <w:t>10. 投标预备会</w:t>
      </w:r>
      <w:bookmarkEnd w:id="61"/>
      <w:bookmarkEnd w:id="62"/>
      <w:bookmarkEnd w:id="63"/>
      <w:bookmarkEnd w:id="64"/>
      <w:bookmarkEnd w:id="65"/>
      <w:bookmarkEnd w:id="66"/>
      <w:bookmarkEnd w:id="67"/>
      <w:r>
        <w:rPr>
          <w:rFonts w:hint="eastAsia"/>
          <w:b/>
          <w:color w:val="auto"/>
          <w:szCs w:val="21"/>
          <w:highlight w:val="none"/>
        </w:rPr>
        <w:t>（本条不采用）</w:t>
      </w:r>
    </w:p>
    <w:p>
      <w:pPr>
        <w:widowControl w:val="0"/>
        <w:kinsoku/>
        <w:overflowPunct/>
        <w:topLinePunct w:val="0"/>
        <w:bidi w:val="0"/>
        <w:spacing w:line="317" w:lineRule="auto"/>
        <w:ind w:firstLine="409" w:firstLineChars="195"/>
        <w:rPr>
          <w:rFonts w:ascii="宋体"/>
          <w:color w:val="auto"/>
          <w:szCs w:val="21"/>
          <w:highlight w:val="none"/>
        </w:rPr>
      </w:pPr>
      <w:r>
        <w:rPr>
          <w:rFonts w:hint="eastAsia" w:ascii="宋体"/>
          <w:color w:val="auto"/>
          <w:szCs w:val="21"/>
          <w:highlight w:val="none"/>
        </w:rPr>
        <w:t>10.1投标人须知前附表规定召开投标预备会的，</w:t>
      </w:r>
      <w:r>
        <w:rPr>
          <w:rFonts w:hint="eastAsia" w:ascii="宋体"/>
          <w:color w:val="auto"/>
          <w:szCs w:val="21"/>
          <w:highlight w:val="none"/>
          <w:lang w:eastAsia="zh-CN"/>
        </w:rPr>
        <w:t>项目单位</w:t>
      </w:r>
      <w:r>
        <w:rPr>
          <w:rFonts w:hint="eastAsia" w:ascii="宋体"/>
          <w:color w:val="auto"/>
          <w:szCs w:val="21"/>
          <w:highlight w:val="none"/>
        </w:rPr>
        <w:t>按投标人须知前附表规定的时间和地点召开投标预备会，澄清投标人提出的问题。</w:t>
      </w:r>
    </w:p>
    <w:p>
      <w:pPr>
        <w:widowControl w:val="0"/>
        <w:kinsoku/>
        <w:overflowPunct/>
        <w:topLinePunct w:val="0"/>
        <w:bidi w:val="0"/>
        <w:spacing w:line="317" w:lineRule="auto"/>
        <w:ind w:firstLine="409" w:firstLineChars="195"/>
        <w:rPr>
          <w:rFonts w:ascii="宋体"/>
          <w:color w:val="auto"/>
          <w:szCs w:val="21"/>
          <w:highlight w:val="none"/>
        </w:rPr>
      </w:pPr>
      <w:r>
        <w:rPr>
          <w:rFonts w:hint="eastAsia" w:ascii="宋体"/>
          <w:color w:val="auto"/>
          <w:szCs w:val="21"/>
          <w:highlight w:val="none"/>
        </w:rPr>
        <w:t>10.2投标人应在投标人须知前附表规定的时间前，将提出的问题送达</w:t>
      </w:r>
      <w:r>
        <w:rPr>
          <w:rFonts w:hint="eastAsia" w:ascii="宋体"/>
          <w:color w:val="auto"/>
          <w:szCs w:val="21"/>
          <w:highlight w:val="none"/>
          <w:lang w:eastAsia="zh-CN"/>
        </w:rPr>
        <w:t>项目单位</w:t>
      </w:r>
      <w:r>
        <w:rPr>
          <w:rFonts w:hint="eastAsia" w:ascii="宋体"/>
          <w:color w:val="auto"/>
          <w:szCs w:val="21"/>
          <w:highlight w:val="none"/>
        </w:rPr>
        <w:t>，以便</w:t>
      </w:r>
      <w:r>
        <w:rPr>
          <w:rFonts w:hint="eastAsia" w:ascii="宋体"/>
          <w:color w:val="auto"/>
          <w:szCs w:val="21"/>
          <w:highlight w:val="none"/>
          <w:lang w:eastAsia="zh-CN"/>
        </w:rPr>
        <w:t>项目单位</w:t>
      </w:r>
      <w:r>
        <w:rPr>
          <w:rFonts w:hint="eastAsia" w:ascii="宋体"/>
          <w:color w:val="auto"/>
          <w:szCs w:val="21"/>
          <w:highlight w:val="none"/>
        </w:rPr>
        <w:t>澄清。</w:t>
      </w:r>
    </w:p>
    <w:p>
      <w:pPr>
        <w:widowControl w:val="0"/>
        <w:kinsoku/>
        <w:overflowPunct/>
        <w:topLinePunct w:val="0"/>
        <w:bidi w:val="0"/>
        <w:spacing w:line="317" w:lineRule="auto"/>
        <w:ind w:firstLine="409" w:firstLineChars="195"/>
        <w:rPr>
          <w:rFonts w:ascii="宋体"/>
          <w:color w:val="auto"/>
          <w:szCs w:val="21"/>
          <w:highlight w:val="none"/>
        </w:rPr>
      </w:pPr>
      <w:r>
        <w:rPr>
          <w:rFonts w:hint="eastAsia" w:ascii="宋体"/>
          <w:color w:val="auto"/>
          <w:szCs w:val="21"/>
          <w:highlight w:val="none"/>
        </w:rPr>
        <w:t>10.3</w:t>
      </w:r>
      <w:r>
        <w:rPr>
          <w:rFonts w:hint="eastAsia" w:ascii="宋体"/>
          <w:color w:val="auto"/>
          <w:szCs w:val="21"/>
          <w:highlight w:val="none"/>
          <w:lang w:eastAsia="zh-CN"/>
        </w:rPr>
        <w:t>项目单位</w:t>
      </w:r>
      <w:r>
        <w:rPr>
          <w:rFonts w:hint="eastAsia" w:ascii="宋体"/>
          <w:color w:val="auto"/>
          <w:szCs w:val="21"/>
          <w:highlight w:val="none"/>
        </w:rPr>
        <w:t>在投标人须知前附表规定的时间，将对投标人所提的问题进行澄清。该澄清内容为</w:t>
      </w:r>
      <w:r>
        <w:rPr>
          <w:rFonts w:hint="eastAsia" w:ascii="宋体"/>
          <w:color w:val="auto"/>
          <w:szCs w:val="21"/>
          <w:highlight w:val="none"/>
          <w:lang w:eastAsia="zh-CN"/>
        </w:rPr>
        <w:t>选取文件</w:t>
      </w:r>
      <w:r>
        <w:rPr>
          <w:rFonts w:hint="eastAsia" w:ascii="宋体"/>
          <w:color w:val="auto"/>
          <w:szCs w:val="21"/>
          <w:highlight w:val="none"/>
        </w:rPr>
        <w:t>的组成部分。</w:t>
      </w:r>
    </w:p>
    <w:p>
      <w:pPr>
        <w:widowControl w:val="0"/>
        <w:kinsoku/>
        <w:overflowPunct/>
        <w:topLinePunct w:val="0"/>
        <w:bidi w:val="0"/>
        <w:spacing w:line="317" w:lineRule="auto"/>
        <w:ind w:firstLine="422" w:firstLineChars="200"/>
        <w:rPr>
          <w:rFonts w:hint="eastAsia" w:eastAsia="宋体"/>
          <w:b/>
          <w:color w:val="auto"/>
          <w:szCs w:val="21"/>
          <w:highlight w:val="none"/>
          <w:lang w:eastAsia="zh-CN"/>
        </w:rPr>
      </w:pPr>
      <w:r>
        <w:rPr>
          <w:rFonts w:hint="eastAsia"/>
          <w:b/>
          <w:color w:val="auto"/>
          <w:szCs w:val="21"/>
          <w:highlight w:val="none"/>
        </w:rPr>
        <w:t>11. 联合投标</w:t>
      </w:r>
      <w:r>
        <w:rPr>
          <w:rFonts w:hint="eastAsia"/>
          <w:b/>
          <w:color w:val="auto"/>
          <w:szCs w:val="21"/>
          <w:highlight w:val="none"/>
          <w:lang w:eastAsia="zh-CN"/>
        </w:rPr>
        <w:t>（</w:t>
      </w:r>
      <w:r>
        <w:rPr>
          <w:rFonts w:hint="eastAsia"/>
          <w:b/>
          <w:color w:val="auto"/>
          <w:szCs w:val="21"/>
          <w:highlight w:val="none"/>
          <w:lang w:val="en-US" w:eastAsia="zh-CN"/>
        </w:rPr>
        <w:t>本条不采用</w:t>
      </w:r>
      <w:r>
        <w:rPr>
          <w:rFonts w:hint="eastAsia"/>
          <w:b/>
          <w:color w:val="auto"/>
          <w:szCs w:val="21"/>
          <w:highlight w:val="none"/>
          <w:lang w:eastAsia="zh-CN"/>
        </w:rPr>
        <w:t>）</w:t>
      </w:r>
    </w:p>
    <w:p>
      <w:pPr>
        <w:widowControl w:val="0"/>
        <w:kinsoku/>
        <w:overflowPunct/>
        <w:topLinePunct w:val="0"/>
        <w:bidi w:val="0"/>
        <w:spacing w:line="317" w:lineRule="auto"/>
        <w:ind w:left="210" w:leftChars="100" w:firstLine="211" w:firstLineChars="100"/>
        <w:jc w:val="left"/>
        <w:rPr>
          <w:rFonts w:ascii="宋体"/>
          <w:b/>
          <w:color w:val="auto"/>
          <w:szCs w:val="21"/>
          <w:highlight w:val="none"/>
        </w:rPr>
      </w:pPr>
      <w:r>
        <w:rPr>
          <w:rFonts w:hint="eastAsia" w:ascii="宋体"/>
          <w:b/>
          <w:color w:val="auto"/>
          <w:szCs w:val="21"/>
          <w:highlight w:val="none"/>
        </w:rPr>
        <w:t>12.招标代理费：</w:t>
      </w:r>
    </w:p>
    <w:p>
      <w:pPr>
        <w:widowControl w:val="0"/>
        <w:kinsoku/>
        <w:overflowPunct/>
        <w:topLinePunct w:val="0"/>
        <w:bidi w:val="0"/>
        <w:spacing w:line="317" w:lineRule="auto"/>
        <w:ind w:firstLine="420" w:firstLineChars="200"/>
        <w:jc w:val="left"/>
        <w:rPr>
          <w:rFonts w:ascii="宋体"/>
          <w:bCs/>
          <w:color w:val="auto"/>
          <w:szCs w:val="21"/>
          <w:highlight w:val="none"/>
        </w:rPr>
      </w:pPr>
      <w:r>
        <w:rPr>
          <w:rFonts w:hint="eastAsia" w:ascii="宋体" w:hAnsi="宋体"/>
          <w:color w:val="auto"/>
          <w:szCs w:val="21"/>
          <w:highlight w:val="none"/>
        </w:rPr>
        <w:t>12.1</w:t>
      </w:r>
      <w:r>
        <w:rPr>
          <w:rFonts w:hint="eastAsia" w:ascii="宋体" w:hAnsi="宋体" w:cs="宋体"/>
          <w:color w:val="auto"/>
          <w:szCs w:val="21"/>
          <w:highlight w:val="none"/>
        </w:rPr>
        <w:t>本项目的招标代理费详</w:t>
      </w:r>
      <w:r>
        <w:rPr>
          <w:rFonts w:hint="eastAsia" w:ascii="宋体" w:hAnsi="宋体"/>
          <w:color w:val="auto"/>
          <w:szCs w:val="21"/>
          <w:highlight w:val="none"/>
        </w:rPr>
        <w:t>见投标人须知前附表。</w:t>
      </w:r>
    </w:p>
    <w:p>
      <w:pPr>
        <w:widowControl w:val="0"/>
        <w:kinsoku/>
        <w:overflowPunct/>
        <w:topLinePunct w:val="0"/>
        <w:bidi w:val="0"/>
        <w:spacing w:line="317" w:lineRule="auto"/>
        <w:ind w:firstLine="422" w:firstLineChars="200"/>
        <w:rPr>
          <w:rFonts w:ascii="宋体" w:hAnsi="宋体"/>
          <w:b/>
          <w:color w:val="auto"/>
          <w:szCs w:val="21"/>
          <w:highlight w:val="none"/>
        </w:rPr>
      </w:pPr>
      <w:r>
        <w:rPr>
          <w:rFonts w:hint="eastAsia" w:ascii="宋体" w:hAnsi="宋体"/>
          <w:b/>
          <w:color w:val="auto"/>
          <w:szCs w:val="21"/>
          <w:highlight w:val="none"/>
        </w:rPr>
        <w:t>13.投标人应注意的事项</w:t>
      </w:r>
    </w:p>
    <w:p>
      <w:pPr>
        <w:widowControl w:val="0"/>
        <w:kinsoku/>
        <w:overflowPunct/>
        <w:topLinePunct w:val="0"/>
        <w:bidi w:val="0"/>
        <w:spacing w:line="317" w:lineRule="auto"/>
        <w:ind w:firstLine="420" w:firstLineChars="200"/>
        <w:rPr>
          <w:rFonts w:ascii="宋体" w:hAnsi="宋体"/>
          <w:color w:val="auto"/>
          <w:szCs w:val="21"/>
          <w:highlight w:val="none"/>
        </w:rPr>
      </w:pPr>
      <w:r>
        <w:rPr>
          <w:rFonts w:hint="eastAsia" w:ascii="宋体" w:hAnsi="宋体"/>
          <w:color w:val="auto"/>
          <w:szCs w:val="21"/>
          <w:highlight w:val="none"/>
        </w:rPr>
        <w:t>13.1投标人一旦下载了本</w:t>
      </w:r>
      <w:r>
        <w:rPr>
          <w:rFonts w:hint="eastAsia" w:ascii="宋体" w:hAnsi="宋体"/>
          <w:color w:val="auto"/>
          <w:szCs w:val="21"/>
          <w:highlight w:val="none"/>
          <w:lang w:eastAsia="zh-CN"/>
        </w:rPr>
        <w:t>选取文件</w:t>
      </w:r>
      <w:r>
        <w:rPr>
          <w:rFonts w:hint="eastAsia" w:ascii="宋体" w:hAnsi="宋体"/>
          <w:color w:val="auto"/>
          <w:szCs w:val="21"/>
          <w:highlight w:val="none"/>
        </w:rPr>
        <w:t>并参加投标，即被认为接受了本</w:t>
      </w:r>
      <w:r>
        <w:rPr>
          <w:rFonts w:hint="eastAsia" w:ascii="宋体" w:hAnsi="宋体"/>
          <w:color w:val="auto"/>
          <w:szCs w:val="21"/>
          <w:highlight w:val="none"/>
          <w:lang w:eastAsia="zh-CN"/>
        </w:rPr>
        <w:t>选取文件</w:t>
      </w:r>
      <w:r>
        <w:rPr>
          <w:rFonts w:hint="eastAsia" w:ascii="宋体" w:hAnsi="宋体"/>
          <w:color w:val="auto"/>
          <w:szCs w:val="21"/>
          <w:highlight w:val="none"/>
        </w:rPr>
        <w:t>中的所有条件和规定。投标人必须严格按</w:t>
      </w:r>
      <w:r>
        <w:rPr>
          <w:rFonts w:hint="eastAsia" w:ascii="宋体" w:hAnsi="宋体"/>
          <w:color w:val="auto"/>
          <w:szCs w:val="21"/>
          <w:highlight w:val="none"/>
          <w:lang w:eastAsia="zh-CN"/>
        </w:rPr>
        <w:t>选取文件</w:t>
      </w:r>
      <w:r>
        <w:rPr>
          <w:rFonts w:hint="eastAsia" w:ascii="宋体" w:hAnsi="宋体"/>
          <w:color w:val="auto"/>
          <w:szCs w:val="21"/>
          <w:highlight w:val="none"/>
        </w:rPr>
        <w:t>的要求编制投标文件。</w:t>
      </w:r>
    </w:p>
    <w:p>
      <w:pPr>
        <w:widowControl w:val="0"/>
        <w:kinsoku/>
        <w:overflowPunct/>
        <w:topLinePunct w:val="0"/>
        <w:bidi w:val="0"/>
        <w:spacing w:line="317" w:lineRule="auto"/>
        <w:ind w:firstLine="420" w:firstLineChars="200"/>
        <w:rPr>
          <w:rFonts w:hint="eastAsia" w:ascii="宋体" w:hAnsi="宋体"/>
          <w:color w:val="auto"/>
          <w:szCs w:val="21"/>
          <w:highlight w:val="none"/>
        </w:rPr>
      </w:pPr>
      <w:r>
        <w:rPr>
          <w:rFonts w:hint="eastAsia" w:ascii="宋体" w:hAnsi="宋体"/>
          <w:color w:val="auto"/>
          <w:szCs w:val="21"/>
          <w:highlight w:val="none"/>
        </w:rPr>
        <w:t>13.2法定代表人参加</w:t>
      </w:r>
      <w:r>
        <w:rPr>
          <w:rFonts w:hint="eastAsia" w:ascii="宋体" w:hAnsi="宋体"/>
          <w:color w:val="auto"/>
          <w:szCs w:val="21"/>
          <w:highlight w:val="none"/>
          <w:lang w:eastAsia="zh-CN"/>
        </w:rPr>
        <w:t>选取</w:t>
      </w:r>
      <w:r>
        <w:rPr>
          <w:rFonts w:hint="eastAsia" w:ascii="宋体" w:hAnsi="宋体"/>
          <w:color w:val="auto"/>
          <w:szCs w:val="21"/>
          <w:highlight w:val="none"/>
        </w:rPr>
        <w:t>会议，应携带法定代表人身份证明和本人身份证；委托代理人参加</w:t>
      </w:r>
      <w:r>
        <w:rPr>
          <w:rFonts w:hint="eastAsia" w:ascii="宋体" w:hAnsi="宋体"/>
          <w:color w:val="auto"/>
          <w:szCs w:val="21"/>
          <w:highlight w:val="none"/>
          <w:lang w:eastAsia="zh-CN"/>
        </w:rPr>
        <w:t>选取</w:t>
      </w:r>
      <w:r>
        <w:rPr>
          <w:rFonts w:hint="eastAsia" w:ascii="宋体" w:hAnsi="宋体"/>
          <w:color w:val="auto"/>
          <w:szCs w:val="21"/>
          <w:highlight w:val="none"/>
        </w:rPr>
        <w:t>会议应携带法定代表人授权书和本人身份证。（</w:t>
      </w:r>
      <w:r>
        <w:rPr>
          <w:rFonts w:hint="eastAsia" w:hAnsi="宋体" w:eastAsia="Times New Roman" w:cs="宋体"/>
          <w:color w:val="auto"/>
          <w:szCs w:val="21"/>
          <w:highlight w:val="none"/>
        </w:rPr>
        <w:t>本条不作要求</w:t>
      </w:r>
      <w:r>
        <w:rPr>
          <w:rFonts w:hint="eastAsia" w:ascii="宋体" w:hAnsi="宋体"/>
          <w:color w:val="auto"/>
          <w:szCs w:val="21"/>
          <w:highlight w:val="none"/>
        </w:rPr>
        <w:t>）</w:t>
      </w:r>
    </w:p>
    <w:p>
      <w:pPr>
        <w:widowControl w:val="0"/>
        <w:kinsoku/>
        <w:overflowPunct/>
        <w:topLinePunct w:val="0"/>
        <w:bidi w:val="0"/>
        <w:spacing w:line="317" w:lineRule="auto"/>
        <w:ind w:firstLine="420" w:firstLineChars="200"/>
        <w:rPr>
          <w:rFonts w:ascii="宋体" w:hAnsi="宋体"/>
          <w:color w:val="auto"/>
          <w:szCs w:val="21"/>
          <w:highlight w:val="none"/>
        </w:rPr>
      </w:pPr>
      <w:r>
        <w:rPr>
          <w:rFonts w:hint="eastAsia" w:ascii="宋体" w:hAnsi="宋体"/>
          <w:color w:val="auto"/>
          <w:szCs w:val="21"/>
          <w:highlight w:val="none"/>
        </w:rPr>
        <w:t>13.3 所有投标人的投标保证金都应在投标文件规定的投标保证金缴纳截止时间前缴纳，以资金到账时间为准。（</w:t>
      </w:r>
      <w:r>
        <w:rPr>
          <w:rFonts w:hint="eastAsia" w:hAnsi="宋体" w:eastAsia="Times New Roman" w:cs="宋体"/>
          <w:color w:val="auto"/>
          <w:szCs w:val="21"/>
          <w:highlight w:val="none"/>
        </w:rPr>
        <w:t>本条不作要求</w:t>
      </w:r>
      <w:r>
        <w:rPr>
          <w:rFonts w:hint="eastAsia" w:ascii="宋体" w:hAnsi="宋体"/>
          <w:color w:val="auto"/>
          <w:szCs w:val="21"/>
          <w:highlight w:val="none"/>
        </w:rPr>
        <w:t>）</w:t>
      </w:r>
    </w:p>
    <w:p>
      <w:pPr>
        <w:widowControl w:val="0"/>
        <w:kinsoku/>
        <w:overflowPunct/>
        <w:topLinePunct w:val="0"/>
        <w:bidi w:val="0"/>
        <w:spacing w:line="317" w:lineRule="auto"/>
        <w:ind w:firstLine="420" w:firstLineChars="200"/>
        <w:rPr>
          <w:rFonts w:ascii="宋体" w:hAnsi="宋体"/>
          <w:color w:val="auto"/>
          <w:szCs w:val="21"/>
          <w:highlight w:val="none"/>
        </w:rPr>
      </w:pPr>
      <w:r>
        <w:rPr>
          <w:rFonts w:hint="eastAsia" w:ascii="宋体" w:hAnsi="宋体"/>
          <w:color w:val="auto"/>
          <w:szCs w:val="21"/>
          <w:highlight w:val="none"/>
        </w:rPr>
        <w:t>13.4  法定代表人为同一个人的两个及两个以上法人，母公司、全资子公司及其控股公司，均不得同时参加本项目同一包别（标段）的投标。</w:t>
      </w:r>
    </w:p>
    <w:p>
      <w:pPr>
        <w:widowControl w:val="0"/>
        <w:kinsoku/>
        <w:overflowPunct/>
        <w:topLinePunct w:val="0"/>
        <w:bidi w:val="0"/>
        <w:spacing w:line="317" w:lineRule="auto"/>
        <w:ind w:firstLine="411" w:firstLineChars="196"/>
        <w:rPr>
          <w:rFonts w:ascii="宋体" w:hAnsi="宋体"/>
          <w:color w:val="auto"/>
          <w:szCs w:val="21"/>
          <w:highlight w:val="none"/>
        </w:rPr>
      </w:pPr>
      <w:r>
        <w:rPr>
          <w:rFonts w:hint="eastAsia" w:ascii="宋体" w:hAnsi="宋体"/>
          <w:color w:val="auto"/>
          <w:szCs w:val="21"/>
          <w:highlight w:val="none"/>
        </w:rPr>
        <w:t>13.5  投标人被视为充分熟悉本</w:t>
      </w:r>
      <w:r>
        <w:rPr>
          <w:rFonts w:hint="eastAsia" w:ascii="宋体" w:hAnsi="宋体"/>
          <w:color w:val="auto"/>
          <w:szCs w:val="21"/>
          <w:highlight w:val="none"/>
          <w:lang w:eastAsia="zh-CN"/>
        </w:rPr>
        <w:t>选取</w:t>
      </w:r>
      <w:r>
        <w:rPr>
          <w:rFonts w:hint="eastAsia" w:ascii="宋体" w:hAnsi="宋体"/>
          <w:color w:val="auto"/>
          <w:szCs w:val="21"/>
          <w:highlight w:val="none"/>
        </w:rPr>
        <w:t>项目所在地的与履行合同有关的各种情况。</w:t>
      </w:r>
    </w:p>
    <w:p>
      <w:pPr>
        <w:pStyle w:val="4"/>
        <w:widowControl w:val="0"/>
        <w:numPr>
          <w:ilvl w:val="0"/>
          <w:numId w:val="0"/>
        </w:numPr>
        <w:kinsoku/>
        <w:overflowPunct/>
        <w:topLinePunct w:val="0"/>
        <w:bidi w:val="0"/>
        <w:spacing w:line="317" w:lineRule="auto"/>
        <w:jc w:val="center"/>
        <w:rPr>
          <w:rFonts w:hint="eastAsia" w:ascii="黑体" w:eastAsia="黑体"/>
          <w:color w:val="auto"/>
          <w:sz w:val="28"/>
          <w:szCs w:val="28"/>
          <w:highlight w:val="none"/>
          <w:lang w:eastAsia="zh-CN"/>
        </w:rPr>
      </w:pPr>
      <w:bookmarkStart w:id="68" w:name="_Toc449028868"/>
      <w:bookmarkStart w:id="69" w:name="_Toc6018"/>
      <w:bookmarkStart w:id="70" w:name="_Toc27154"/>
      <w:r>
        <w:rPr>
          <w:rFonts w:hint="eastAsia" w:ascii="黑体" w:eastAsia="黑体"/>
          <w:color w:val="auto"/>
          <w:sz w:val="28"/>
          <w:szCs w:val="28"/>
          <w:highlight w:val="none"/>
        </w:rPr>
        <w:t>（二）</w:t>
      </w:r>
      <w:bookmarkEnd w:id="68"/>
      <w:bookmarkEnd w:id="69"/>
      <w:bookmarkEnd w:id="70"/>
      <w:r>
        <w:rPr>
          <w:rFonts w:hint="eastAsia" w:ascii="黑体" w:eastAsia="黑体"/>
          <w:color w:val="auto"/>
          <w:sz w:val="28"/>
          <w:szCs w:val="28"/>
          <w:highlight w:val="none"/>
          <w:lang w:eastAsia="zh-CN"/>
        </w:rPr>
        <w:t>选取文件</w:t>
      </w:r>
    </w:p>
    <w:p>
      <w:pPr>
        <w:widowControl w:val="0"/>
        <w:kinsoku/>
        <w:overflowPunct/>
        <w:topLinePunct w:val="0"/>
        <w:bidi w:val="0"/>
        <w:spacing w:line="317" w:lineRule="auto"/>
        <w:ind w:firstLine="422" w:firstLineChars="200"/>
        <w:rPr>
          <w:b/>
          <w:color w:val="auto"/>
          <w:szCs w:val="21"/>
          <w:highlight w:val="none"/>
        </w:rPr>
      </w:pPr>
      <w:r>
        <w:rPr>
          <w:rFonts w:hint="eastAsia"/>
          <w:b/>
          <w:color w:val="auto"/>
          <w:szCs w:val="21"/>
          <w:highlight w:val="none"/>
        </w:rPr>
        <w:t xml:space="preserve">15. </w:t>
      </w:r>
      <w:r>
        <w:rPr>
          <w:rFonts w:hint="eastAsia"/>
          <w:b/>
          <w:color w:val="auto"/>
          <w:szCs w:val="21"/>
          <w:highlight w:val="none"/>
          <w:lang w:eastAsia="zh-CN"/>
        </w:rPr>
        <w:t>选取文件</w:t>
      </w:r>
      <w:r>
        <w:rPr>
          <w:rFonts w:hint="eastAsia"/>
          <w:b/>
          <w:color w:val="auto"/>
          <w:szCs w:val="21"/>
          <w:highlight w:val="none"/>
        </w:rPr>
        <w:t>的编制依据</w:t>
      </w:r>
    </w:p>
    <w:p>
      <w:pPr>
        <w:widowControl w:val="0"/>
        <w:kinsoku/>
        <w:overflowPunct/>
        <w:topLinePunct w:val="0"/>
        <w:bidi w:val="0"/>
        <w:spacing w:line="317" w:lineRule="auto"/>
        <w:ind w:firstLine="420" w:firstLineChars="200"/>
        <w:rPr>
          <w:rFonts w:ascii="宋体"/>
          <w:color w:val="auto"/>
          <w:szCs w:val="21"/>
          <w:highlight w:val="none"/>
        </w:rPr>
      </w:pPr>
      <w:r>
        <w:rPr>
          <w:rFonts w:hint="eastAsia" w:ascii="宋体"/>
          <w:color w:val="auto"/>
          <w:szCs w:val="21"/>
          <w:highlight w:val="none"/>
        </w:rPr>
        <w:t>根据相关法律法规和规章及部、省、市级规范性文件的规定，编制本</w:t>
      </w:r>
      <w:r>
        <w:rPr>
          <w:rFonts w:hint="eastAsia" w:ascii="宋体"/>
          <w:color w:val="auto"/>
          <w:szCs w:val="21"/>
          <w:highlight w:val="none"/>
          <w:lang w:eastAsia="zh-CN"/>
        </w:rPr>
        <w:t>选取文件</w:t>
      </w:r>
      <w:r>
        <w:rPr>
          <w:rFonts w:hint="eastAsia" w:ascii="宋体"/>
          <w:color w:val="auto"/>
          <w:spacing w:val="-2"/>
          <w:szCs w:val="21"/>
          <w:highlight w:val="none"/>
        </w:rPr>
        <w:t>。</w:t>
      </w:r>
    </w:p>
    <w:p>
      <w:pPr>
        <w:widowControl w:val="0"/>
        <w:kinsoku/>
        <w:overflowPunct/>
        <w:topLinePunct w:val="0"/>
        <w:bidi w:val="0"/>
        <w:spacing w:line="317" w:lineRule="auto"/>
        <w:ind w:firstLine="422" w:firstLineChars="200"/>
        <w:rPr>
          <w:b/>
          <w:color w:val="auto"/>
          <w:szCs w:val="21"/>
          <w:highlight w:val="none"/>
        </w:rPr>
      </w:pPr>
      <w:r>
        <w:rPr>
          <w:rFonts w:hint="eastAsia"/>
          <w:b/>
          <w:color w:val="auto"/>
          <w:szCs w:val="21"/>
          <w:highlight w:val="none"/>
        </w:rPr>
        <w:t xml:space="preserve">16. </w:t>
      </w:r>
      <w:r>
        <w:rPr>
          <w:rFonts w:hint="eastAsia"/>
          <w:b/>
          <w:color w:val="auto"/>
          <w:szCs w:val="21"/>
          <w:highlight w:val="none"/>
          <w:lang w:eastAsia="zh-CN"/>
        </w:rPr>
        <w:t>选取文件</w:t>
      </w:r>
      <w:r>
        <w:rPr>
          <w:rFonts w:hint="eastAsia"/>
          <w:b/>
          <w:color w:val="auto"/>
          <w:szCs w:val="21"/>
          <w:highlight w:val="none"/>
        </w:rPr>
        <w:t>的组成</w:t>
      </w:r>
    </w:p>
    <w:p>
      <w:pPr>
        <w:widowControl w:val="0"/>
        <w:kinsoku/>
        <w:overflowPunct/>
        <w:topLinePunct w:val="0"/>
        <w:bidi w:val="0"/>
        <w:spacing w:line="317" w:lineRule="auto"/>
        <w:ind w:firstLine="420" w:firstLineChars="200"/>
        <w:rPr>
          <w:rFonts w:ascii="宋体"/>
          <w:color w:val="auto"/>
          <w:szCs w:val="21"/>
          <w:highlight w:val="none"/>
        </w:rPr>
      </w:pPr>
      <w:r>
        <w:rPr>
          <w:rFonts w:hint="eastAsia" w:ascii="宋体"/>
          <w:color w:val="auto"/>
          <w:szCs w:val="21"/>
          <w:highlight w:val="none"/>
        </w:rPr>
        <w:t xml:space="preserve">16.1 </w:t>
      </w:r>
      <w:r>
        <w:rPr>
          <w:rFonts w:hint="eastAsia" w:ascii="宋体"/>
          <w:color w:val="auto"/>
          <w:szCs w:val="21"/>
          <w:highlight w:val="none"/>
          <w:lang w:eastAsia="zh-CN"/>
        </w:rPr>
        <w:t>选取文件</w:t>
      </w:r>
      <w:r>
        <w:rPr>
          <w:rFonts w:hint="eastAsia" w:ascii="宋体"/>
          <w:color w:val="auto"/>
          <w:szCs w:val="21"/>
          <w:highlight w:val="none"/>
        </w:rPr>
        <w:t>包括内容：</w:t>
      </w:r>
    </w:p>
    <w:p>
      <w:pPr>
        <w:widowControl w:val="0"/>
        <w:kinsoku/>
        <w:overflowPunct/>
        <w:topLinePunct w:val="0"/>
        <w:bidi w:val="0"/>
        <w:spacing w:line="317" w:lineRule="auto"/>
        <w:ind w:firstLine="1470" w:firstLineChars="700"/>
        <w:rPr>
          <w:rFonts w:hint="eastAsia" w:ascii="宋体" w:eastAsia="宋体"/>
          <w:color w:val="auto"/>
          <w:szCs w:val="21"/>
          <w:highlight w:val="none"/>
          <w:lang w:eastAsia="zh-CN"/>
        </w:rPr>
      </w:pPr>
      <w:r>
        <w:rPr>
          <w:rFonts w:hint="eastAsia" w:ascii="宋体"/>
          <w:color w:val="auto"/>
          <w:szCs w:val="21"/>
          <w:highlight w:val="none"/>
        </w:rPr>
        <w:t xml:space="preserve">第一章  </w:t>
      </w:r>
      <w:r>
        <w:rPr>
          <w:rFonts w:hint="eastAsia" w:ascii="宋体"/>
          <w:color w:val="auto"/>
          <w:szCs w:val="21"/>
          <w:highlight w:val="none"/>
          <w:lang w:eastAsia="zh-CN"/>
        </w:rPr>
        <w:t>选取公告</w:t>
      </w:r>
    </w:p>
    <w:p>
      <w:pPr>
        <w:widowControl w:val="0"/>
        <w:kinsoku/>
        <w:overflowPunct/>
        <w:topLinePunct w:val="0"/>
        <w:bidi w:val="0"/>
        <w:spacing w:line="317" w:lineRule="auto"/>
        <w:ind w:firstLine="1470" w:firstLineChars="700"/>
        <w:rPr>
          <w:rFonts w:ascii="宋体"/>
          <w:color w:val="auto"/>
          <w:szCs w:val="21"/>
          <w:highlight w:val="none"/>
        </w:rPr>
      </w:pPr>
      <w:r>
        <w:rPr>
          <w:rFonts w:hint="eastAsia" w:ascii="宋体"/>
          <w:color w:val="auto"/>
          <w:szCs w:val="21"/>
          <w:highlight w:val="none"/>
        </w:rPr>
        <w:t>第二章  投标须知</w:t>
      </w:r>
    </w:p>
    <w:p>
      <w:pPr>
        <w:widowControl w:val="0"/>
        <w:kinsoku/>
        <w:overflowPunct/>
        <w:topLinePunct w:val="0"/>
        <w:bidi w:val="0"/>
        <w:spacing w:line="317" w:lineRule="auto"/>
        <w:ind w:firstLine="1470" w:firstLineChars="700"/>
        <w:rPr>
          <w:rFonts w:ascii="宋体"/>
          <w:color w:val="auto"/>
          <w:szCs w:val="21"/>
          <w:highlight w:val="none"/>
        </w:rPr>
      </w:pPr>
      <w:r>
        <w:rPr>
          <w:rFonts w:hint="eastAsia" w:ascii="宋体"/>
          <w:color w:val="auto"/>
          <w:szCs w:val="21"/>
          <w:highlight w:val="none"/>
        </w:rPr>
        <w:t>第三章  评标办法</w:t>
      </w:r>
    </w:p>
    <w:p>
      <w:pPr>
        <w:widowControl w:val="0"/>
        <w:kinsoku/>
        <w:overflowPunct/>
        <w:topLinePunct w:val="0"/>
        <w:bidi w:val="0"/>
        <w:spacing w:line="317" w:lineRule="auto"/>
        <w:ind w:firstLine="1470" w:firstLineChars="700"/>
        <w:rPr>
          <w:rFonts w:hint="eastAsia" w:ascii="宋体" w:eastAsia="宋体"/>
          <w:color w:val="auto"/>
          <w:szCs w:val="21"/>
          <w:highlight w:val="none"/>
          <w:lang w:eastAsia="zh-CN"/>
        </w:rPr>
      </w:pPr>
      <w:r>
        <w:rPr>
          <w:rFonts w:hint="eastAsia" w:ascii="宋体"/>
          <w:color w:val="auto"/>
          <w:szCs w:val="21"/>
          <w:highlight w:val="none"/>
        </w:rPr>
        <w:t xml:space="preserve">第四章  </w:t>
      </w:r>
      <w:r>
        <w:rPr>
          <w:rFonts w:hint="eastAsia" w:ascii="宋体"/>
          <w:color w:val="auto"/>
          <w:szCs w:val="21"/>
          <w:highlight w:val="none"/>
          <w:lang w:eastAsia="zh-CN"/>
        </w:rPr>
        <w:t>采购需求</w:t>
      </w:r>
    </w:p>
    <w:p>
      <w:pPr>
        <w:widowControl w:val="0"/>
        <w:kinsoku/>
        <w:overflowPunct/>
        <w:topLinePunct w:val="0"/>
        <w:bidi w:val="0"/>
        <w:spacing w:line="317" w:lineRule="auto"/>
        <w:ind w:firstLine="1470" w:firstLineChars="700"/>
        <w:rPr>
          <w:rFonts w:ascii="宋体"/>
          <w:color w:val="auto"/>
          <w:szCs w:val="21"/>
          <w:highlight w:val="none"/>
        </w:rPr>
      </w:pPr>
      <w:r>
        <w:rPr>
          <w:rFonts w:hint="eastAsia" w:ascii="宋体"/>
          <w:color w:val="auto"/>
          <w:szCs w:val="21"/>
          <w:highlight w:val="none"/>
        </w:rPr>
        <w:t>第五章  投标文件格式文本</w:t>
      </w:r>
    </w:p>
    <w:p>
      <w:pPr>
        <w:widowControl w:val="0"/>
        <w:kinsoku/>
        <w:overflowPunct/>
        <w:topLinePunct w:val="0"/>
        <w:bidi w:val="0"/>
        <w:spacing w:line="317" w:lineRule="auto"/>
        <w:ind w:firstLine="1470" w:firstLineChars="700"/>
        <w:rPr>
          <w:rFonts w:ascii="宋体"/>
          <w:color w:val="auto"/>
          <w:szCs w:val="21"/>
          <w:highlight w:val="none"/>
        </w:rPr>
      </w:pPr>
      <w:r>
        <w:rPr>
          <w:rFonts w:hint="eastAsia" w:ascii="宋体"/>
          <w:color w:val="auto"/>
          <w:szCs w:val="21"/>
          <w:highlight w:val="none"/>
        </w:rPr>
        <w:t xml:space="preserve">第六章  </w:t>
      </w:r>
      <w:r>
        <w:rPr>
          <w:rFonts w:hint="eastAsia" w:ascii="宋体"/>
          <w:color w:val="auto"/>
          <w:szCs w:val="21"/>
          <w:highlight w:val="none"/>
          <w:lang w:eastAsia="zh-CN"/>
        </w:rPr>
        <w:t>项目单位</w:t>
      </w:r>
      <w:r>
        <w:rPr>
          <w:rFonts w:hint="eastAsia" w:ascii="宋体"/>
          <w:color w:val="auto"/>
          <w:szCs w:val="21"/>
          <w:highlight w:val="none"/>
        </w:rPr>
        <w:t>、</w:t>
      </w:r>
      <w:r>
        <w:rPr>
          <w:rFonts w:hint="eastAsia" w:ascii="宋体"/>
          <w:color w:val="auto"/>
          <w:szCs w:val="21"/>
          <w:highlight w:val="none"/>
          <w:lang w:eastAsia="zh-CN"/>
        </w:rPr>
        <w:t>代理机构</w:t>
      </w:r>
      <w:r>
        <w:rPr>
          <w:rFonts w:hint="eastAsia" w:ascii="宋体"/>
          <w:color w:val="auto"/>
          <w:szCs w:val="21"/>
          <w:highlight w:val="none"/>
        </w:rPr>
        <w:t>对本文件的确认</w:t>
      </w:r>
    </w:p>
    <w:p>
      <w:pPr>
        <w:widowControl w:val="0"/>
        <w:kinsoku/>
        <w:overflowPunct/>
        <w:topLinePunct w:val="0"/>
        <w:bidi w:val="0"/>
        <w:spacing w:line="317" w:lineRule="auto"/>
        <w:rPr>
          <w:rFonts w:ascii="宋体"/>
          <w:color w:val="auto"/>
          <w:szCs w:val="21"/>
          <w:highlight w:val="none"/>
        </w:rPr>
      </w:pPr>
      <w:r>
        <w:rPr>
          <w:rFonts w:hint="eastAsia" w:ascii="宋体"/>
          <w:color w:val="auto"/>
          <w:szCs w:val="21"/>
          <w:highlight w:val="none"/>
        </w:rPr>
        <w:t xml:space="preserve">   16.2 除16.1内容外，</w:t>
      </w:r>
      <w:r>
        <w:rPr>
          <w:rFonts w:hint="eastAsia" w:ascii="宋体"/>
          <w:color w:val="auto"/>
          <w:szCs w:val="21"/>
          <w:highlight w:val="none"/>
          <w:lang w:eastAsia="zh-CN"/>
        </w:rPr>
        <w:t>选取</w:t>
      </w:r>
      <w:r>
        <w:rPr>
          <w:rFonts w:hint="eastAsia" w:ascii="宋体"/>
          <w:color w:val="auto"/>
          <w:szCs w:val="21"/>
          <w:highlight w:val="none"/>
        </w:rPr>
        <w:t>答疑亦为</w:t>
      </w:r>
      <w:r>
        <w:rPr>
          <w:rFonts w:hint="eastAsia" w:ascii="宋体"/>
          <w:color w:val="auto"/>
          <w:szCs w:val="21"/>
          <w:highlight w:val="none"/>
          <w:lang w:eastAsia="zh-CN"/>
        </w:rPr>
        <w:t>选取文件</w:t>
      </w:r>
      <w:r>
        <w:rPr>
          <w:rFonts w:hint="eastAsia" w:ascii="宋体"/>
          <w:color w:val="auto"/>
          <w:szCs w:val="21"/>
          <w:highlight w:val="none"/>
        </w:rPr>
        <w:t>的组成部分，对</w:t>
      </w:r>
      <w:r>
        <w:rPr>
          <w:rFonts w:hint="eastAsia" w:ascii="宋体"/>
          <w:color w:val="auto"/>
          <w:szCs w:val="21"/>
          <w:highlight w:val="none"/>
          <w:lang w:eastAsia="zh-CN"/>
        </w:rPr>
        <w:t>项目单位</w:t>
      </w:r>
      <w:r>
        <w:rPr>
          <w:rFonts w:hint="eastAsia" w:ascii="宋体"/>
          <w:color w:val="auto"/>
          <w:szCs w:val="21"/>
          <w:highlight w:val="none"/>
        </w:rPr>
        <w:t>和投标人起约束作用。</w:t>
      </w:r>
    </w:p>
    <w:p>
      <w:pPr>
        <w:widowControl w:val="0"/>
        <w:kinsoku/>
        <w:overflowPunct/>
        <w:topLinePunct w:val="0"/>
        <w:bidi w:val="0"/>
        <w:spacing w:line="317" w:lineRule="auto"/>
        <w:rPr>
          <w:rFonts w:ascii="宋体"/>
          <w:color w:val="auto"/>
          <w:szCs w:val="21"/>
          <w:highlight w:val="none"/>
        </w:rPr>
      </w:pPr>
      <w:r>
        <w:rPr>
          <w:rFonts w:hint="eastAsia" w:ascii="宋体"/>
          <w:color w:val="auto"/>
          <w:szCs w:val="21"/>
          <w:highlight w:val="none"/>
        </w:rPr>
        <w:t xml:space="preserve">   16.3</w:t>
      </w:r>
      <w:r>
        <w:rPr>
          <w:rFonts w:hint="eastAsia" w:ascii="宋体" w:hAnsi="宋体"/>
          <w:color w:val="auto"/>
          <w:szCs w:val="21"/>
          <w:highlight w:val="none"/>
        </w:rPr>
        <w:t>投标人应仔细阅读和检查</w:t>
      </w:r>
      <w:r>
        <w:rPr>
          <w:rFonts w:hint="eastAsia" w:ascii="宋体" w:hAnsi="宋体"/>
          <w:color w:val="auto"/>
          <w:szCs w:val="21"/>
          <w:highlight w:val="none"/>
          <w:lang w:eastAsia="zh-CN"/>
        </w:rPr>
        <w:t>选取文件</w:t>
      </w:r>
      <w:r>
        <w:rPr>
          <w:rFonts w:hint="eastAsia" w:ascii="宋体" w:hAnsi="宋体"/>
          <w:color w:val="auto"/>
          <w:szCs w:val="21"/>
          <w:highlight w:val="none"/>
        </w:rPr>
        <w:t>的全部内容。如发现缺页或附件不全，应及时向</w:t>
      </w:r>
      <w:r>
        <w:rPr>
          <w:rFonts w:hint="eastAsia" w:ascii="宋体" w:hAnsi="宋体"/>
          <w:color w:val="auto"/>
          <w:szCs w:val="21"/>
          <w:highlight w:val="none"/>
          <w:lang w:eastAsia="zh-CN"/>
        </w:rPr>
        <w:t>项目单位</w:t>
      </w:r>
      <w:r>
        <w:rPr>
          <w:rFonts w:hint="eastAsia" w:ascii="宋体" w:hAnsi="宋体"/>
          <w:color w:val="auto"/>
          <w:szCs w:val="21"/>
          <w:highlight w:val="none"/>
        </w:rPr>
        <w:t>提出，以便补齐。如有疑问，应按投标人须知前附表规定的时间和方式提交疑问内容，要求</w:t>
      </w:r>
      <w:r>
        <w:rPr>
          <w:rFonts w:hint="eastAsia" w:ascii="宋体" w:hAnsi="宋体"/>
          <w:color w:val="auto"/>
          <w:szCs w:val="21"/>
          <w:highlight w:val="none"/>
          <w:lang w:eastAsia="zh-CN"/>
        </w:rPr>
        <w:t>项目单位</w:t>
      </w:r>
      <w:r>
        <w:rPr>
          <w:rFonts w:hint="eastAsia" w:ascii="宋体" w:hAnsi="宋体"/>
          <w:color w:val="auto"/>
          <w:szCs w:val="21"/>
          <w:highlight w:val="none"/>
        </w:rPr>
        <w:t>对</w:t>
      </w:r>
      <w:r>
        <w:rPr>
          <w:rFonts w:hint="eastAsia" w:ascii="宋体" w:hAnsi="宋体"/>
          <w:color w:val="auto"/>
          <w:szCs w:val="21"/>
          <w:highlight w:val="none"/>
          <w:lang w:eastAsia="zh-CN"/>
        </w:rPr>
        <w:t>选取文件</w:t>
      </w:r>
      <w:r>
        <w:rPr>
          <w:rFonts w:hint="eastAsia" w:ascii="宋体" w:hAnsi="宋体"/>
          <w:color w:val="auto"/>
          <w:szCs w:val="21"/>
          <w:highlight w:val="none"/>
        </w:rPr>
        <w:t>予以澄清。</w:t>
      </w:r>
    </w:p>
    <w:p>
      <w:pPr>
        <w:widowControl w:val="0"/>
        <w:kinsoku/>
        <w:overflowPunct/>
        <w:topLinePunct w:val="0"/>
        <w:bidi w:val="0"/>
        <w:spacing w:line="317" w:lineRule="auto"/>
        <w:rPr>
          <w:rFonts w:ascii="宋体"/>
          <w:color w:val="auto"/>
          <w:szCs w:val="21"/>
          <w:highlight w:val="none"/>
        </w:rPr>
      </w:pPr>
      <w:r>
        <w:rPr>
          <w:rFonts w:hint="eastAsia" w:ascii="宋体"/>
          <w:color w:val="auto"/>
          <w:szCs w:val="21"/>
          <w:highlight w:val="none"/>
        </w:rPr>
        <w:t xml:space="preserve">   16.4 </w:t>
      </w:r>
      <w:r>
        <w:rPr>
          <w:rFonts w:hint="eastAsia" w:ascii="宋体" w:hAnsi="宋体"/>
          <w:color w:val="auto"/>
          <w:szCs w:val="21"/>
          <w:highlight w:val="none"/>
          <w:lang w:eastAsia="zh-CN"/>
        </w:rPr>
        <w:t>选取文件</w:t>
      </w:r>
      <w:r>
        <w:rPr>
          <w:rFonts w:hint="eastAsia" w:ascii="宋体" w:hAnsi="宋体"/>
          <w:color w:val="auto"/>
          <w:szCs w:val="21"/>
          <w:highlight w:val="none"/>
        </w:rPr>
        <w:t>的澄清将在</w:t>
      </w:r>
      <w:r>
        <w:rPr>
          <w:rFonts w:hint="eastAsia" w:ascii="宋体" w:hAnsi="宋体"/>
          <w:color w:val="auto"/>
          <w:szCs w:val="21"/>
          <w:highlight w:val="none"/>
          <w:lang w:eastAsia="zh-CN"/>
        </w:rPr>
        <w:t>国家级滁州经济技术开发区官网</w:t>
      </w:r>
      <w:r>
        <w:rPr>
          <w:rFonts w:hint="eastAsia" w:ascii="宋体" w:hAnsi="宋体"/>
          <w:color w:val="auto"/>
          <w:szCs w:val="21"/>
          <w:highlight w:val="none"/>
        </w:rPr>
        <w:t>发布，但不指明澄清问题的来源。如果澄清内容影响投标文件编制的，将相应延长投标截止时间。</w:t>
      </w:r>
    </w:p>
    <w:p>
      <w:pPr>
        <w:widowControl w:val="0"/>
        <w:kinsoku/>
        <w:overflowPunct/>
        <w:topLinePunct w:val="0"/>
        <w:bidi w:val="0"/>
        <w:spacing w:line="317" w:lineRule="auto"/>
        <w:ind w:firstLine="422" w:firstLineChars="200"/>
        <w:rPr>
          <w:rFonts w:ascii="宋体"/>
          <w:b/>
          <w:bCs/>
          <w:color w:val="auto"/>
          <w:szCs w:val="21"/>
          <w:highlight w:val="none"/>
        </w:rPr>
      </w:pPr>
      <w:r>
        <w:rPr>
          <w:rFonts w:hint="eastAsia" w:ascii="宋体"/>
          <w:b/>
          <w:bCs/>
          <w:color w:val="auto"/>
          <w:szCs w:val="21"/>
          <w:highlight w:val="none"/>
        </w:rPr>
        <w:t xml:space="preserve">17. </w:t>
      </w:r>
      <w:r>
        <w:rPr>
          <w:rFonts w:hint="eastAsia" w:ascii="宋体"/>
          <w:b/>
          <w:bCs/>
          <w:color w:val="auto"/>
          <w:szCs w:val="21"/>
          <w:highlight w:val="none"/>
          <w:lang w:eastAsia="zh-CN"/>
        </w:rPr>
        <w:t>选取文件</w:t>
      </w:r>
      <w:r>
        <w:rPr>
          <w:rFonts w:hint="eastAsia" w:ascii="宋体"/>
          <w:b/>
          <w:bCs/>
          <w:color w:val="auto"/>
          <w:szCs w:val="21"/>
          <w:highlight w:val="none"/>
        </w:rPr>
        <w:t>的修改、补充、解释</w:t>
      </w:r>
    </w:p>
    <w:p>
      <w:pPr>
        <w:widowControl w:val="0"/>
        <w:kinsoku/>
        <w:overflowPunct/>
        <w:topLinePunct w:val="0"/>
        <w:bidi w:val="0"/>
        <w:spacing w:line="317" w:lineRule="auto"/>
        <w:ind w:firstLine="420" w:firstLineChars="200"/>
        <w:rPr>
          <w:rFonts w:ascii="宋体" w:hAnsi="宋体"/>
          <w:color w:val="auto"/>
          <w:szCs w:val="21"/>
          <w:highlight w:val="none"/>
        </w:rPr>
      </w:pPr>
      <w:r>
        <w:rPr>
          <w:rFonts w:hint="eastAsia" w:ascii="宋体"/>
          <w:color w:val="auto"/>
          <w:szCs w:val="21"/>
          <w:highlight w:val="none"/>
        </w:rPr>
        <w:t xml:space="preserve">17.1 </w:t>
      </w:r>
      <w:r>
        <w:rPr>
          <w:rFonts w:hint="eastAsia" w:ascii="宋体" w:hAnsi="宋体"/>
          <w:color w:val="auto"/>
          <w:szCs w:val="21"/>
          <w:highlight w:val="none"/>
          <w:lang w:eastAsia="zh-CN"/>
        </w:rPr>
        <w:t>选取文件</w:t>
      </w:r>
      <w:r>
        <w:rPr>
          <w:rFonts w:hint="eastAsia" w:ascii="宋体" w:hAnsi="宋体"/>
          <w:color w:val="auto"/>
          <w:szCs w:val="21"/>
          <w:highlight w:val="none"/>
        </w:rPr>
        <w:t>发出后，</w:t>
      </w:r>
      <w:r>
        <w:rPr>
          <w:rFonts w:hint="eastAsia" w:ascii="宋体" w:hAnsi="宋体"/>
          <w:color w:val="auto"/>
          <w:szCs w:val="21"/>
          <w:highlight w:val="none"/>
          <w:lang w:eastAsia="zh-CN"/>
        </w:rPr>
        <w:t>项目单位</w:t>
      </w:r>
      <w:r>
        <w:rPr>
          <w:rFonts w:hint="eastAsia" w:ascii="宋体" w:hAnsi="宋体"/>
          <w:color w:val="auto"/>
          <w:szCs w:val="21"/>
          <w:highlight w:val="none"/>
        </w:rPr>
        <w:t>在规定的投标截止时间前可对</w:t>
      </w:r>
      <w:r>
        <w:rPr>
          <w:rFonts w:hint="eastAsia" w:ascii="宋体" w:hAnsi="宋体"/>
          <w:color w:val="auto"/>
          <w:szCs w:val="21"/>
          <w:highlight w:val="none"/>
          <w:lang w:eastAsia="zh-CN"/>
        </w:rPr>
        <w:t>选取文件</w:t>
      </w:r>
      <w:r>
        <w:rPr>
          <w:rFonts w:hint="eastAsia" w:ascii="宋体" w:hAnsi="宋体"/>
          <w:color w:val="auto"/>
          <w:szCs w:val="21"/>
          <w:highlight w:val="none"/>
        </w:rPr>
        <w:t>进行必要的修改和补充，并以澄清公告形式</w:t>
      </w:r>
      <w:r>
        <w:rPr>
          <w:rFonts w:hint="eastAsia" w:ascii="宋体" w:hAnsi="宋体" w:cs="宋体-18030"/>
          <w:color w:val="auto"/>
          <w:szCs w:val="21"/>
          <w:highlight w:val="none"/>
        </w:rPr>
        <w:t>在</w:t>
      </w:r>
      <w:r>
        <w:rPr>
          <w:rFonts w:hint="eastAsia" w:ascii="宋体" w:hAnsi="宋体" w:cs="宋体-18030"/>
          <w:color w:val="auto"/>
          <w:szCs w:val="21"/>
          <w:highlight w:val="none"/>
          <w:lang w:eastAsia="zh-CN"/>
        </w:rPr>
        <w:t>国家级滁州经济技术开发区官网</w:t>
      </w:r>
      <w:r>
        <w:rPr>
          <w:rFonts w:hint="eastAsia" w:ascii="宋体" w:hAnsi="宋体" w:cs="宋体-18030"/>
          <w:color w:val="auto"/>
          <w:szCs w:val="21"/>
          <w:highlight w:val="none"/>
        </w:rPr>
        <w:t>予以公告，请各位投标人注意查看有关澄清内容，如不及时查看造成后果由投标人自负。</w:t>
      </w:r>
      <w:r>
        <w:rPr>
          <w:rFonts w:hint="eastAsia" w:ascii="宋体" w:hAnsi="宋体"/>
          <w:color w:val="auto"/>
          <w:szCs w:val="21"/>
          <w:highlight w:val="none"/>
          <w:lang w:eastAsia="zh-CN"/>
        </w:rPr>
        <w:t>选取文件</w:t>
      </w:r>
      <w:r>
        <w:rPr>
          <w:rFonts w:hint="eastAsia" w:ascii="宋体" w:hAnsi="宋体"/>
          <w:color w:val="auto"/>
          <w:szCs w:val="21"/>
          <w:highlight w:val="none"/>
        </w:rPr>
        <w:t>的修改、补充等内容作为</w:t>
      </w:r>
      <w:r>
        <w:rPr>
          <w:rFonts w:hint="eastAsia" w:ascii="宋体" w:hAnsi="宋体"/>
          <w:color w:val="auto"/>
          <w:szCs w:val="21"/>
          <w:highlight w:val="none"/>
          <w:lang w:eastAsia="zh-CN"/>
        </w:rPr>
        <w:t>选取文件</w:t>
      </w:r>
      <w:r>
        <w:rPr>
          <w:rFonts w:hint="eastAsia" w:ascii="宋体" w:hAnsi="宋体"/>
          <w:color w:val="auto"/>
          <w:szCs w:val="21"/>
          <w:highlight w:val="none"/>
        </w:rPr>
        <w:t>的组成部分，具有约束作用。</w:t>
      </w:r>
    </w:p>
    <w:p>
      <w:pPr>
        <w:widowControl w:val="0"/>
        <w:kinsoku/>
        <w:overflowPunct/>
        <w:topLinePunct w:val="0"/>
        <w:bidi w:val="0"/>
        <w:spacing w:line="317" w:lineRule="auto"/>
        <w:ind w:firstLine="420" w:firstLineChars="200"/>
        <w:rPr>
          <w:rFonts w:ascii="宋体"/>
          <w:bCs/>
          <w:color w:val="auto"/>
          <w:szCs w:val="21"/>
          <w:highlight w:val="none"/>
        </w:rPr>
      </w:pPr>
      <w:r>
        <w:rPr>
          <w:rFonts w:hint="eastAsia" w:ascii="宋体"/>
          <w:bCs/>
          <w:color w:val="auto"/>
          <w:szCs w:val="21"/>
          <w:highlight w:val="none"/>
        </w:rPr>
        <w:t>17.2 投标人应在投标截止时间前关注招标信息发布媒体上有关本项目有无变更公告，如不及时查看造成后果由投标人自负。</w:t>
      </w:r>
    </w:p>
    <w:p>
      <w:pPr>
        <w:widowControl w:val="0"/>
        <w:kinsoku/>
        <w:overflowPunct/>
        <w:topLinePunct w:val="0"/>
        <w:bidi w:val="0"/>
        <w:spacing w:line="317" w:lineRule="auto"/>
        <w:ind w:firstLine="420" w:firstLineChars="200"/>
        <w:rPr>
          <w:rFonts w:ascii="宋体"/>
          <w:bCs/>
          <w:color w:val="auto"/>
          <w:szCs w:val="21"/>
          <w:highlight w:val="none"/>
        </w:rPr>
      </w:pPr>
      <w:r>
        <w:rPr>
          <w:rFonts w:hint="eastAsia" w:ascii="宋体"/>
          <w:bCs/>
          <w:color w:val="auto"/>
          <w:szCs w:val="21"/>
          <w:highlight w:val="none"/>
        </w:rPr>
        <w:t>17.3</w:t>
      </w:r>
      <w:r>
        <w:rPr>
          <w:rFonts w:hint="eastAsia" w:ascii="宋体"/>
          <w:bCs/>
          <w:color w:val="auto"/>
          <w:szCs w:val="21"/>
          <w:highlight w:val="none"/>
          <w:lang w:eastAsia="zh-CN"/>
        </w:rPr>
        <w:t>选取文件</w:t>
      </w:r>
      <w:r>
        <w:rPr>
          <w:rFonts w:hint="eastAsia" w:ascii="宋体"/>
          <w:bCs/>
          <w:color w:val="auto"/>
          <w:szCs w:val="21"/>
          <w:highlight w:val="none"/>
        </w:rPr>
        <w:t>的解释</w:t>
      </w:r>
    </w:p>
    <w:p>
      <w:pPr>
        <w:widowControl w:val="0"/>
        <w:kinsoku/>
        <w:overflowPunct/>
        <w:topLinePunct w:val="0"/>
        <w:bidi w:val="0"/>
        <w:spacing w:line="317" w:lineRule="auto"/>
        <w:ind w:firstLine="420" w:firstLineChars="200"/>
        <w:rPr>
          <w:color w:val="auto"/>
          <w:szCs w:val="21"/>
          <w:highlight w:val="none"/>
        </w:rPr>
      </w:pPr>
      <w:r>
        <w:rPr>
          <w:rFonts w:hint="eastAsia"/>
          <w:color w:val="auto"/>
          <w:szCs w:val="21"/>
          <w:highlight w:val="none"/>
        </w:rPr>
        <w:t>本</w:t>
      </w:r>
      <w:r>
        <w:rPr>
          <w:rFonts w:hint="eastAsia"/>
          <w:color w:val="auto"/>
          <w:szCs w:val="21"/>
          <w:highlight w:val="none"/>
          <w:lang w:eastAsia="zh-CN"/>
        </w:rPr>
        <w:t>选取文件</w:t>
      </w:r>
      <w:r>
        <w:rPr>
          <w:rFonts w:hint="eastAsia"/>
          <w:color w:val="auto"/>
          <w:szCs w:val="21"/>
          <w:highlight w:val="none"/>
        </w:rPr>
        <w:t>条款内容解释权在法律规定的范围内归</w:t>
      </w:r>
      <w:r>
        <w:rPr>
          <w:rFonts w:hint="eastAsia"/>
          <w:color w:val="auto"/>
          <w:szCs w:val="21"/>
          <w:highlight w:val="none"/>
          <w:lang w:eastAsia="zh-CN"/>
        </w:rPr>
        <w:t>项目单位</w:t>
      </w:r>
      <w:r>
        <w:rPr>
          <w:rFonts w:hint="eastAsia"/>
          <w:color w:val="auto"/>
          <w:szCs w:val="21"/>
          <w:highlight w:val="none"/>
        </w:rPr>
        <w:t>所有。</w:t>
      </w:r>
    </w:p>
    <w:p>
      <w:pPr>
        <w:widowControl w:val="0"/>
        <w:kinsoku/>
        <w:overflowPunct/>
        <w:topLinePunct w:val="0"/>
        <w:bidi w:val="0"/>
        <w:spacing w:line="317" w:lineRule="auto"/>
        <w:rPr>
          <w:rFonts w:ascii="宋体"/>
          <w:b/>
          <w:color w:val="auto"/>
          <w:szCs w:val="21"/>
          <w:highlight w:val="none"/>
        </w:rPr>
      </w:pPr>
      <w:r>
        <w:rPr>
          <w:rFonts w:hint="eastAsia"/>
          <w:b/>
          <w:color w:val="auto"/>
          <w:szCs w:val="21"/>
          <w:highlight w:val="none"/>
        </w:rPr>
        <w:t xml:space="preserve">18. </w:t>
      </w:r>
      <w:r>
        <w:rPr>
          <w:rFonts w:hint="eastAsia" w:ascii="宋体"/>
          <w:b/>
          <w:color w:val="auto"/>
          <w:szCs w:val="21"/>
          <w:highlight w:val="none"/>
          <w:lang w:eastAsia="zh-CN"/>
        </w:rPr>
        <w:t>选取文件</w:t>
      </w:r>
      <w:r>
        <w:rPr>
          <w:rFonts w:hint="eastAsia" w:ascii="宋体"/>
          <w:b/>
          <w:color w:val="auto"/>
          <w:szCs w:val="21"/>
          <w:highlight w:val="none"/>
        </w:rPr>
        <w:t>的发出</w:t>
      </w:r>
    </w:p>
    <w:p>
      <w:pPr>
        <w:widowControl w:val="0"/>
        <w:kinsoku/>
        <w:overflowPunct/>
        <w:topLinePunct w:val="0"/>
        <w:bidi w:val="0"/>
        <w:spacing w:line="317" w:lineRule="auto"/>
        <w:ind w:firstLine="315" w:firstLineChars="150"/>
        <w:rPr>
          <w:rFonts w:ascii="宋体"/>
          <w:color w:val="auto"/>
          <w:szCs w:val="21"/>
          <w:highlight w:val="none"/>
        </w:rPr>
      </w:pPr>
      <w:r>
        <w:rPr>
          <w:rFonts w:hint="eastAsia" w:ascii="宋体"/>
          <w:color w:val="auto"/>
          <w:szCs w:val="21"/>
          <w:highlight w:val="none"/>
        </w:rPr>
        <w:t xml:space="preserve">18.1  </w:t>
      </w:r>
      <w:r>
        <w:rPr>
          <w:rFonts w:hint="eastAsia" w:ascii="宋体" w:hAnsi="宋体"/>
          <w:color w:val="auto"/>
          <w:szCs w:val="21"/>
          <w:highlight w:val="none"/>
          <w:lang w:eastAsia="zh-CN"/>
        </w:rPr>
        <w:t>选取文件</w:t>
      </w:r>
      <w:r>
        <w:rPr>
          <w:rFonts w:hint="eastAsia" w:ascii="宋体" w:hAnsi="宋体"/>
          <w:color w:val="auto"/>
          <w:szCs w:val="21"/>
          <w:highlight w:val="none"/>
        </w:rPr>
        <w:t>、</w:t>
      </w:r>
      <w:r>
        <w:rPr>
          <w:rFonts w:hint="eastAsia" w:ascii="宋体" w:hAnsi="宋体"/>
          <w:color w:val="auto"/>
          <w:szCs w:val="21"/>
          <w:highlight w:val="none"/>
          <w:lang w:eastAsia="zh-CN"/>
        </w:rPr>
        <w:t>选取文件</w:t>
      </w:r>
      <w:r>
        <w:rPr>
          <w:rFonts w:hint="eastAsia" w:ascii="宋体" w:hAnsi="宋体"/>
          <w:color w:val="auto"/>
          <w:szCs w:val="21"/>
          <w:highlight w:val="none"/>
        </w:rPr>
        <w:t>的澄清、修改、补充及招标答疑等均应在</w:t>
      </w:r>
      <w:r>
        <w:rPr>
          <w:rFonts w:hint="eastAsia" w:ascii="宋体" w:hAnsi="宋体" w:cs="Arial"/>
          <w:color w:val="auto"/>
          <w:szCs w:val="21"/>
          <w:highlight w:val="none"/>
          <w:lang w:eastAsia="zh-CN"/>
        </w:rPr>
        <w:t>国家级滁州经济技术开发区官网</w:t>
      </w:r>
      <w:r>
        <w:rPr>
          <w:rFonts w:hint="eastAsia" w:ascii="宋体" w:hAnsi="宋体" w:cs="Arial"/>
          <w:color w:val="auto"/>
          <w:spacing w:val="-4"/>
          <w:szCs w:val="21"/>
          <w:highlight w:val="none"/>
        </w:rPr>
        <w:t>发出</w:t>
      </w:r>
      <w:r>
        <w:rPr>
          <w:rFonts w:hint="eastAsia" w:ascii="宋体" w:hAnsi="宋体"/>
          <w:color w:val="auto"/>
          <w:szCs w:val="21"/>
          <w:highlight w:val="none"/>
        </w:rPr>
        <w:t>。</w:t>
      </w:r>
    </w:p>
    <w:p>
      <w:pPr>
        <w:widowControl w:val="0"/>
        <w:kinsoku/>
        <w:overflowPunct/>
        <w:topLinePunct w:val="0"/>
        <w:bidi w:val="0"/>
        <w:spacing w:line="317" w:lineRule="auto"/>
        <w:ind w:firstLine="200"/>
        <w:rPr>
          <w:rFonts w:ascii="宋体" w:hAnsi="宋体"/>
          <w:b/>
          <w:color w:val="auto"/>
          <w:szCs w:val="21"/>
          <w:highlight w:val="none"/>
        </w:rPr>
      </w:pPr>
      <w:r>
        <w:rPr>
          <w:rFonts w:hint="eastAsia" w:ascii="宋体" w:hAnsi="宋体"/>
          <w:b/>
          <w:color w:val="auto"/>
          <w:szCs w:val="21"/>
          <w:highlight w:val="none"/>
        </w:rPr>
        <w:t>19.最高限价的作用和说明</w:t>
      </w:r>
    </w:p>
    <w:p>
      <w:pPr>
        <w:widowControl w:val="0"/>
        <w:kinsoku/>
        <w:overflowPunct/>
        <w:topLinePunct w:val="0"/>
        <w:bidi w:val="0"/>
        <w:spacing w:line="317" w:lineRule="auto"/>
        <w:ind w:firstLine="420" w:firstLineChars="200"/>
        <w:rPr>
          <w:rFonts w:ascii="宋体" w:hAnsi="宋体" w:cs="宋体-18030"/>
          <w:color w:val="auto"/>
          <w:szCs w:val="21"/>
          <w:highlight w:val="none"/>
        </w:rPr>
      </w:pPr>
      <w:r>
        <w:rPr>
          <w:rFonts w:hint="eastAsia" w:ascii="宋体" w:hAnsi="宋体" w:cs="宋体-18030"/>
          <w:color w:val="auto"/>
          <w:szCs w:val="21"/>
          <w:highlight w:val="none"/>
        </w:rPr>
        <w:t>19.1本项目最高限价见投标人须知前附表。</w:t>
      </w:r>
    </w:p>
    <w:p>
      <w:pPr>
        <w:pStyle w:val="4"/>
        <w:widowControl w:val="0"/>
        <w:numPr>
          <w:ilvl w:val="0"/>
          <w:numId w:val="0"/>
        </w:numPr>
        <w:kinsoku/>
        <w:overflowPunct/>
        <w:topLinePunct w:val="0"/>
        <w:bidi w:val="0"/>
        <w:spacing w:line="317" w:lineRule="auto"/>
        <w:jc w:val="center"/>
        <w:rPr>
          <w:rFonts w:ascii="黑体" w:eastAsia="黑体"/>
          <w:color w:val="auto"/>
          <w:sz w:val="28"/>
          <w:szCs w:val="28"/>
          <w:highlight w:val="none"/>
        </w:rPr>
      </w:pPr>
      <w:bookmarkStart w:id="71" w:name="_Toc449028869"/>
      <w:bookmarkStart w:id="72" w:name="_Toc2857"/>
      <w:bookmarkStart w:id="73" w:name="_Toc19784"/>
      <w:r>
        <w:rPr>
          <w:rFonts w:hint="eastAsia" w:ascii="黑体" w:eastAsia="黑体"/>
          <w:color w:val="auto"/>
          <w:sz w:val="28"/>
          <w:szCs w:val="28"/>
          <w:highlight w:val="none"/>
        </w:rPr>
        <w:t>（三）投标文件的编制</w:t>
      </w:r>
      <w:bookmarkEnd w:id="71"/>
      <w:bookmarkEnd w:id="72"/>
      <w:bookmarkEnd w:id="73"/>
    </w:p>
    <w:p>
      <w:pPr>
        <w:widowControl w:val="0"/>
        <w:kinsoku/>
        <w:overflowPunct/>
        <w:topLinePunct w:val="0"/>
        <w:bidi w:val="0"/>
        <w:spacing w:line="317" w:lineRule="auto"/>
        <w:ind w:firstLine="306" w:firstLineChars="145"/>
        <w:rPr>
          <w:rFonts w:ascii="宋体" w:cs="宋体"/>
          <w:b/>
          <w:color w:val="auto"/>
          <w:szCs w:val="21"/>
          <w:highlight w:val="none"/>
        </w:rPr>
      </w:pPr>
      <w:r>
        <w:rPr>
          <w:rFonts w:hint="eastAsia"/>
          <w:b/>
          <w:color w:val="auto"/>
          <w:szCs w:val="21"/>
          <w:highlight w:val="none"/>
        </w:rPr>
        <w:t xml:space="preserve">20. </w:t>
      </w:r>
      <w:r>
        <w:rPr>
          <w:rFonts w:hint="eastAsia" w:ascii="宋体" w:cs="宋体"/>
          <w:b/>
          <w:color w:val="auto"/>
          <w:szCs w:val="21"/>
          <w:highlight w:val="none"/>
        </w:rPr>
        <w:t>投标的语言及度量衡单位</w:t>
      </w:r>
    </w:p>
    <w:p>
      <w:pPr>
        <w:widowControl w:val="0"/>
        <w:kinsoku/>
        <w:overflowPunct/>
        <w:topLinePunct w:val="0"/>
        <w:bidi w:val="0"/>
        <w:spacing w:line="317" w:lineRule="auto"/>
        <w:ind w:left="267" w:leftChars="127" w:firstLine="105" w:firstLineChars="50"/>
        <w:rPr>
          <w:rFonts w:ascii="宋体"/>
          <w:color w:val="auto"/>
          <w:szCs w:val="21"/>
          <w:highlight w:val="none"/>
        </w:rPr>
      </w:pPr>
      <w:r>
        <w:rPr>
          <w:rFonts w:hint="eastAsia" w:ascii="宋体"/>
          <w:color w:val="auto"/>
          <w:szCs w:val="21"/>
          <w:highlight w:val="none"/>
        </w:rPr>
        <w:t>20.1投标人的投标书、以及投标人与</w:t>
      </w:r>
      <w:r>
        <w:rPr>
          <w:rFonts w:hint="eastAsia" w:ascii="宋体"/>
          <w:color w:val="auto"/>
          <w:szCs w:val="21"/>
          <w:highlight w:val="none"/>
          <w:lang w:eastAsia="zh-CN"/>
        </w:rPr>
        <w:t>项目单位</w:t>
      </w:r>
      <w:r>
        <w:rPr>
          <w:rFonts w:hint="eastAsia" w:ascii="宋体"/>
          <w:color w:val="auto"/>
          <w:szCs w:val="21"/>
          <w:highlight w:val="none"/>
        </w:rPr>
        <w:t>就投标的所有往来函电，均须使用简体中文。</w:t>
      </w:r>
    </w:p>
    <w:p>
      <w:pPr>
        <w:widowControl w:val="0"/>
        <w:kinsoku/>
        <w:overflowPunct/>
        <w:topLinePunct w:val="0"/>
        <w:bidi w:val="0"/>
        <w:spacing w:line="317" w:lineRule="auto"/>
        <w:ind w:firstLine="315" w:firstLineChars="150"/>
        <w:rPr>
          <w:rFonts w:ascii="宋体"/>
          <w:color w:val="auto"/>
          <w:szCs w:val="21"/>
          <w:highlight w:val="none"/>
        </w:rPr>
      </w:pPr>
      <w:r>
        <w:rPr>
          <w:rFonts w:hint="eastAsia" w:ascii="宋体"/>
          <w:color w:val="auto"/>
          <w:szCs w:val="21"/>
          <w:highlight w:val="none"/>
        </w:rPr>
        <w:t xml:space="preserve"> 20.2除</w:t>
      </w:r>
      <w:r>
        <w:rPr>
          <w:rFonts w:hint="eastAsia" w:ascii="宋体"/>
          <w:color w:val="auto"/>
          <w:szCs w:val="21"/>
          <w:highlight w:val="none"/>
          <w:lang w:eastAsia="zh-CN"/>
        </w:rPr>
        <w:t>选取文件</w:t>
      </w:r>
      <w:r>
        <w:rPr>
          <w:rFonts w:hint="eastAsia" w:ascii="宋体"/>
          <w:color w:val="auto"/>
          <w:szCs w:val="21"/>
          <w:highlight w:val="none"/>
        </w:rPr>
        <w:t>中另有规定外，投标书所使用的度量衡均须采用法定计量单位。</w:t>
      </w:r>
    </w:p>
    <w:p>
      <w:pPr>
        <w:widowControl w:val="0"/>
        <w:kinsoku/>
        <w:overflowPunct/>
        <w:topLinePunct w:val="0"/>
        <w:bidi w:val="0"/>
        <w:spacing w:line="317" w:lineRule="auto"/>
        <w:ind w:firstLine="207" w:firstLineChars="98"/>
        <w:rPr>
          <w:rFonts w:ascii="宋体" w:hAnsi="宋体"/>
          <w:b/>
          <w:color w:val="auto"/>
          <w:szCs w:val="21"/>
          <w:highlight w:val="none"/>
        </w:rPr>
      </w:pPr>
      <w:r>
        <w:rPr>
          <w:rFonts w:hint="eastAsia"/>
          <w:b/>
          <w:color w:val="auto"/>
          <w:szCs w:val="21"/>
          <w:highlight w:val="none"/>
        </w:rPr>
        <w:t xml:space="preserve">21. </w:t>
      </w:r>
      <w:r>
        <w:rPr>
          <w:rFonts w:hint="eastAsia" w:ascii="宋体" w:hAnsi="宋体"/>
          <w:b/>
          <w:color w:val="auto"/>
          <w:szCs w:val="21"/>
          <w:highlight w:val="none"/>
        </w:rPr>
        <w:t>投标文件的组成</w:t>
      </w:r>
    </w:p>
    <w:p>
      <w:pPr>
        <w:widowControl w:val="0"/>
        <w:kinsoku/>
        <w:overflowPunct/>
        <w:topLinePunct w:val="0"/>
        <w:bidi w:val="0"/>
        <w:spacing w:line="317" w:lineRule="auto"/>
        <w:ind w:firstLine="420" w:firstLineChars="200"/>
        <w:rPr>
          <w:rFonts w:ascii="宋体"/>
          <w:color w:val="auto"/>
          <w:szCs w:val="21"/>
          <w:highlight w:val="none"/>
        </w:rPr>
      </w:pPr>
      <w:r>
        <w:rPr>
          <w:rFonts w:hint="eastAsia" w:ascii="宋体" w:hAnsi="宋体"/>
          <w:color w:val="auto"/>
          <w:szCs w:val="21"/>
          <w:highlight w:val="none"/>
        </w:rPr>
        <w:t>具体内容详见第五章投标文件格式内容。均须单独装订成册和密封。</w:t>
      </w:r>
    </w:p>
    <w:p>
      <w:pPr>
        <w:widowControl w:val="0"/>
        <w:kinsoku/>
        <w:overflowPunct/>
        <w:topLinePunct w:val="0"/>
        <w:bidi w:val="0"/>
        <w:spacing w:line="317" w:lineRule="auto"/>
        <w:ind w:firstLine="422" w:firstLineChars="200"/>
        <w:rPr>
          <w:rFonts w:ascii="宋体"/>
          <w:color w:val="auto"/>
          <w:szCs w:val="21"/>
          <w:highlight w:val="none"/>
        </w:rPr>
      </w:pPr>
      <w:r>
        <w:rPr>
          <w:rFonts w:hint="eastAsia" w:ascii="宋体"/>
          <w:b/>
          <w:color w:val="auto"/>
          <w:szCs w:val="21"/>
          <w:highlight w:val="none"/>
        </w:rPr>
        <w:t>22</w:t>
      </w:r>
      <w:r>
        <w:rPr>
          <w:rFonts w:hint="eastAsia" w:ascii="宋体"/>
          <w:color w:val="auto"/>
          <w:szCs w:val="21"/>
          <w:highlight w:val="none"/>
        </w:rPr>
        <w:t>.</w:t>
      </w:r>
      <w:r>
        <w:rPr>
          <w:rFonts w:hint="eastAsia" w:ascii="宋体"/>
          <w:b/>
          <w:color w:val="auto"/>
          <w:szCs w:val="21"/>
          <w:highlight w:val="none"/>
        </w:rPr>
        <w:t>投标报价</w:t>
      </w:r>
    </w:p>
    <w:p>
      <w:pPr>
        <w:widowControl w:val="0"/>
        <w:kinsoku/>
        <w:overflowPunct/>
        <w:topLinePunct w:val="0"/>
        <w:bidi w:val="0"/>
        <w:spacing w:line="317" w:lineRule="auto"/>
        <w:ind w:firstLine="420" w:firstLineChars="200"/>
        <w:rPr>
          <w:rFonts w:hint="eastAsia" w:ascii="宋体"/>
          <w:b w:val="0"/>
          <w:bCs w:val="0"/>
          <w:color w:val="auto"/>
          <w:szCs w:val="21"/>
          <w:highlight w:val="none"/>
        </w:rPr>
      </w:pPr>
      <w:r>
        <w:rPr>
          <w:rFonts w:hint="eastAsia" w:ascii="宋体"/>
          <w:b w:val="0"/>
          <w:bCs w:val="0"/>
          <w:color w:val="auto"/>
          <w:szCs w:val="21"/>
          <w:highlight w:val="none"/>
        </w:rPr>
        <w:t>22.1</w:t>
      </w:r>
      <w:r>
        <w:rPr>
          <w:rFonts w:hint="eastAsia" w:ascii="宋体" w:cs="宋体"/>
          <w:b w:val="0"/>
          <w:bCs w:val="0"/>
          <w:color w:val="auto"/>
          <w:szCs w:val="21"/>
          <w:highlight w:val="none"/>
        </w:rPr>
        <w:t>投标总报价包含本项目报告编制、</w:t>
      </w:r>
      <w:r>
        <w:rPr>
          <w:rFonts w:hint="eastAsia" w:ascii="宋体" w:cs="宋体"/>
          <w:b w:val="0"/>
          <w:bCs w:val="0"/>
          <w:color w:val="auto"/>
          <w:szCs w:val="21"/>
          <w:highlight w:val="none"/>
          <w:lang w:val="en-US" w:eastAsia="zh-CN"/>
        </w:rPr>
        <w:t>人员工资、差旅费、</w:t>
      </w:r>
      <w:r>
        <w:rPr>
          <w:rFonts w:hint="eastAsia" w:ascii="宋体" w:cs="宋体"/>
          <w:b w:val="0"/>
          <w:bCs w:val="0"/>
          <w:color w:val="auto"/>
          <w:szCs w:val="21"/>
          <w:highlight w:val="none"/>
        </w:rPr>
        <w:t>专家评审费</w:t>
      </w:r>
      <w:r>
        <w:rPr>
          <w:rFonts w:hint="eastAsia" w:ascii="宋体" w:cs="宋体"/>
          <w:b w:val="0"/>
          <w:bCs w:val="0"/>
          <w:color w:val="auto"/>
          <w:szCs w:val="21"/>
          <w:highlight w:val="none"/>
          <w:lang w:eastAsia="zh-CN"/>
        </w:rPr>
        <w:t>、</w:t>
      </w:r>
      <w:r>
        <w:rPr>
          <w:rFonts w:hint="eastAsia" w:ascii="宋体" w:cs="宋体"/>
          <w:b w:val="0"/>
          <w:bCs w:val="0"/>
          <w:color w:val="auto"/>
          <w:szCs w:val="21"/>
          <w:highlight w:val="none"/>
        </w:rPr>
        <w:t>管理费、利润、招标代理费及国家对</w:t>
      </w:r>
      <w:r>
        <w:rPr>
          <w:rFonts w:hint="eastAsia" w:ascii="宋体" w:cs="宋体"/>
          <w:b w:val="0"/>
          <w:bCs w:val="0"/>
          <w:color w:val="auto"/>
          <w:szCs w:val="21"/>
          <w:highlight w:val="none"/>
          <w:lang w:eastAsia="zh-CN"/>
        </w:rPr>
        <w:t>中签单位</w:t>
      </w:r>
      <w:r>
        <w:rPr>
          <w:rFonts w:hint="eastAsia" w:ascii="宋体" w:cs="宋体"/>
          <w:b w:val="0"/>
          <w:bCs w:val="0"/>
          <w:color w:val="auto"/>
          <w:szCs w:val="21"/>
          <w:highlight w:val="none"/>
        </w:rPr>
        <w:t>征收的各种税费等所有费用，在合同期内不作任何调整。</w:t>
      </w:r>
    </w:p>
    <w:p>
      <w:pPr>
        <w:widowControl w:val="0"/>
        <w:kinsoku/>
        <w:overflowPunct/>
        <w:topLinePunct w:val="0"/>
        <w:bidi w:val="0"/>
        <w:spacing w:line="317" w:lineRule="auto"/>
        <w:ind w:firstLine="420" w:firstLineChars="200"/>
        <w:rPr>
          <w:rFonts w:ascii="宋体"/>
          <w:color w:val="auto"/>
          <w:szCs w:val="21"/>
          <w:highlight w:val="none"/>
        </w:rPr>
      </w:pPr>
      <w:r>
        <w:rPr>
          <w:rFonts w:hint="eastAsia" w:ascii="宋体"/>
          <w:color w:val="auto"/>
          <w:szCs w:val="21"/>
          <w:highlight w:val="none"/>
        </w:rPr>
        <w:t>22.2投标人只允许有一个方案、一个报价。</w:t>
      </w:r>
    </w:p>
    <w:p>
      <w:pPr>
        <w:widowControl w:val="0"/>
        <w:kinsoku/>
        <w:overflowPunct/>
        <w:topLinePunct w:val="0"/>
        <w:bidi w:val="0"/>
        <w:spacing w:line="317" w:lineRule="auto"/>
        <w:ind w:firstLine="420" w:firstLineChars="200"/>
        <w:rPr>
          <w:rFonts w:ascii="宋体"/>
          <w:color w:val="auto"/>
          <w:szCs w:val="21"/>
          <w:highlight w:val="none"/>
        </w:rPr>
      </w:pPr>
      <w:r>
        <w:rPr>
          <w:rFonts w:hint="eastAsia" w:ascii="宋体"/>
          <w:color w:val="auto"/>
          <w:szCs w:val="21"/>
          <w:highlight w:val="none"/>
        </w:rPr>
        <w:t>22.3投标人应按项目要求进行报价，最终按投标</w:t>
      </w:r>
      <w:r>
        <w:rPr>
          <w:rFonts w:hint="eastAsia" w:ascii="宋体"/>
          <w:color w:val="auto"/>
          <w:szCs w:val="21"/>
          <w:highlight w:val="none"/>
          <w:lang w:val="en-US" w:eastAsia="zh-CN"/>
        </w:rPr>
        <w:t>报价</w:t>
      </w:r>
      <w:r>
        <w:rPr>
          <w:rFonts w:hint="eastAsia" w:ascii="宋体"/>
          <w:color w:val="auto"/>
          <w:szCs w:val="21"/>
          <w:highlight w:val="none"/>
        </w:rPr>
        <w:t>进行结算，</w:t>
      </w:r>
      <w:r>
        <w:rPr>
          <w:rFonts w:hint="eastAsia" w:ascii="宋体" w:hAnsi="宋体"/>
          <w:color w:val="auto"/>
          <w:szCs w:val="21"/>
          <w:highlight w:val="none"/>
        </w:rPr>
        <w:t>固定</w:t>
      </w:r>
      <w:r>
        <w:rPr>
          <w:rFonts w:hint="eastAsia" w:ascii="宋体" w:hAnsi="宋体"/>
          <w:color w:val="auto"/>
          <w:szCs w:val="21"/>
          <w:highlight w:val="none"/>
          <w:lang w:val="en-US" w:eastAsia="zh-CN"/>
        </w:rPr>
        <w:t>报价</w:t>
      </w:r>
      <w:r>
        <w:rPr>
          <w:rFonts w:hint="eastAsia" w:ascii="宋体" w:hAnsi="宋体"/>
          <w:color w:val="auto"/>
          <w:szCs w:val="21"/>
          <w:highlight w:val="none"/>
        </w:rPr>
        <w:t>今后将不作任何调整。</w:t>
      </w:r>
    </w:p>
    <w:p>
      <w:pPr>
        <w:widowControl w:val="0"/>
        <w:kinsoku/>
        <w:overflowPunct/>
        <w:topLinePunct w:val="0"/>
        <w:bidi w:val="0"/>
        <w:spacing w:line="317" w:lineRule="auto"/>
        <w:ind w:firstLine="420" w:firstLineChars="200"/>
        <w:rPr>
          <w:rFonts w:ascii="宋体"/>
          <w:color w:val="auto"/>
          <w:szCs w:val="21"/>
          <w:highlight w:val="none"/>
        </w:rPr>
      </w:pPr>
      <w:r>
        <w:rPr>
          <w:rFonts w:hint="eastAsia" w:ascii="宋体"/>
          <w:color w:val="auto"/>
          <w:szCs w:val="21"/>
          <w:highlight w:val="none"/>
        </w:rPr>
        <w:t>22.4投标报价是完成项目，且满足</w:t>
      </w:r>
      <w:r>
        <w:rPr>
          <w:rFonts w:hint="eastAsia" w:ascii="宋体"/>
          <w:color w:val="auto"/>
          <w:szCs w:val="21"/>
          <w:highlight w:val="none"/>
          <w:lang w:eastAsia="zh-CN"/>
        </w:rPr>
        <w:t>项目单位</w:t>
      </w:r>
      <w:r>
        <w:rPr>
          <w:rFonts w:hint="eastAsia" w:ascii="宋体"/>
          <w:color w:val="auto"/>
          <w:szCs w:val="21"/>
          <w:highlight w:val="none"/>
        </w:rPr>
        <w:t>所有要求最终结算依据，其报价即为履行合同的固定</w:t>
      </w:r>
      <w:r>
        <w:rPr>
          <w:rFonts w:hint="eastAsia" w:ascii="宋体"/>
          <w:color w:val="auto"/>
          <w:szCs w:val="21"/>
          <w:highlight w:val="none"/>
          <w:lang w:val="en-US" w:eastAsia="zh-CN"/>
        </w:rPr>
        <w:t>报价</w:t>
      </w:r>
      <w:r>
        <w:rPr>
          <w:rFonts w:hint="eastAsia" w:ascii="宋体"/>
          <w:color w:val="auto"/>
          <w:szCs w:val="21"/>
          <w:highlight w:val="none"/>
        </w:rPr>
        <w:t>。</w:t>
      </w:r>
    </w:p>
    <w:p>
      <w:pPr>
        <w:widowControl w:val="0"/>
        <w:kinsoku/>
        <w:overflowPunct/>
        <w:topLinePunct w:val="0"/>
        <w:bidi w:val="0"/>
        <w:spacing w:line="317" w:lineRule="auto"/>
        <w:ind w:firstLine="420" w:firstLineChars="200"/>
        <w:rPr>
          <w:rFonts w:ascii="宋体"/>
          <w:color w:val="auto"/>
          <w:szCs w:val="21"/>
          <w:highlight w:val="none"/>
        </w:rPr>
      </w:pPr>
      <w:r>
        <w:rPr>
          <w:rFonts w:hint="eastAsia" w:ascii="宋体"/>
          <w:color w:val="auto"/>
          <w:szCs w:val="21"/>
          <w:highlight w:val="none"/>
        </w:rPr>
        <w:t>22.5投标报价应由法定代表人或被授权人签署。</w:t>
      </w:r>
    </w:p>
    <w:p>
      <w:pPr>
        <w:widowControl w:val="0"/>
        <w:kinsoku/>
        <w:overflowPunct/>
        <w:topLinePunct w:val="0"/>
        <w:bidi w:val="0"/>
        <w:spacing w:line="317" w:lineRule="auto"/>
        <w:ind w:firstLine="420" w:firstLineChars="200"/>
        <w:rPr>
          <w:rFonts w:ascii="宋体"/>
          <w:color w:val="auto"/>
          <w:szCs w:val="21"/>
          <w:highlight w:val="none"/>
        </w:rPr>
      </w:pPr>
      <w:r>
        <w:rPr>
          <w:rFonts w:hint="eastAsia" w:ascii="宋体"/>
          <w:color w:val="auto"/>
          <w:szCs w:val="21"/>
          <w:highlight w:val="none"/>
        </w:rPr>
        <w:t>22.6投标文件报价为含税价，</w:t>
      </w:r>
      <w:r>
        <w:rPr>
          <w:rFonts w:hint="eastAsia" w:ascii="宋体"/>
          <w:color w:val="auto"/>
          <w:szCs w:val="21"/>
          <w:highlight w:val="none"/>
          <w:lang w:eastAsia="zh-CN"/>
        </w:rPr>
        <w:t>项目单位</w:t>
      </w:r>
      <w:r>
        <w:rPr>
          <w:rFonts w:hint="eastAsia" w:ascii="宋体"/>
          <w:color w:val="auto"/>
          <w:szCs w:val="21"/>
          <w:highlight w:val="none"/>
        </w:rPr>
        <w:t>不再为此次</w:t>
      </w:r>
      <w:r>
        <w:rPr>
          <w:rFonts w:hint="eastAsia" w:ascii="宋体"/>
          <w:color w:val="auto"/>
          <w:szCs w:val="21"/>
          <w:highlight w:val="none"/>
          <w:lang w:eastAsia="zh-CN"/>
        </w:rPr>
        <w:t>选取</w:t>
      </w:r>
      <w:r>
        <w:rPr>
          <w:rFonts w:hint="eastAsia" w:ascii="宋体"/>
          <w:color w:val="auto"/>
          <w:szCs w:val="21"/>
          <w:highlight w:val="none"/>
        </w:rPr>
        <w:t>支付任何费用。</w:t>
      </w:r>
    </w:p>
    <w:p>
      <w:pPr>
        <w:widowControl w:val="0"/>
        <w:kinsoku/>
        <w:overflowPunct/>
        <w:topLinePunct w:val="0"/>
        <w:bidi w:val="0"/>
        <w:spacing w:line="317" w:lineRule="auto"/>
        <w:ind w:firstLine="420" w:firstLineChars="200"/>
        <w:rPr>
          <w:rFonts w:ascii="宋体"/>
          <w:color w:val="auto"/>
          <w:szCs w:val="21"/>
          <w:highlight w:val="none"/>
        </w:rPr>
      </w:pPr>
      <w:r>
        <w:rPr>
          <w:rFonts w:hint="eastAsia" w:ascii="宋体"/>
          <w:color w:val="auto"/>
          <w:szCs w:val="21"/>
          <w:highlight w:val="none"/>
        </w:rPr>
        <w:t>22.7</w:t>
      </w:r>
      <w:r>
        <w:rPr>
          <w:rFonts w:hint="eastAsia" w:ascii="宋体"/>
          <w:bCs/>
          <w:color w:val="auto"/>
          <w:szCs w:val="21"/>
          <w:highlight w:val="none"/>
        </w:rPr>
        <w:t>投标人的报价不得高于投标报价最高限价及综合单价最高限价（综合单价最高限价详见采购需求），</w:t>
      </w:r>
      <w:r>
        <w:rPr>
          <w:rFonts w:hint="eastAsia" w:ascii="宋体"/>
          <w:bCs/>
          <w:color w:val="auto"/>
          <w:szCs w:val="21"/>
          <w:highlight w:val="none"/>
          <w:lang w:eastAsia="zh-CN"/>
        </w:rPr>
        <w:t>否则</w:t>
      </w:r>
      <w:r>
        <w:rPr>
          <w:rFonts w:hint="eastAsia" w:ascii="宋体"/>
          <w:bCs/>
          <w:color w:val="auto"/>
          <w:szCs w:val="21"/>
          <w:highlight w:val="none"/>
        </w:rPr>
        <w:t>按无效投标处理</w:t>
      </w:r>
      <w:r>
        <w:rPr>
          <w:rFonts w:hint="eastAsia" w:ascii="宋体" w:hAnsi="宋体"/>
          <w:b/>
          <w:bCs/>
          <w:color w:val="auto"/>
          <w:szCs w:val="21"/>
          <w:highlight w:val="none"/>
        </w:rPr>
        <w:t>。</w:t>
      </w:r>
    </w:p>
    <w:p>
      <w:pPr>
        <w:widowControl w:val="0"/>
        <w:kinsoku/>
        <w:overflowPunct/>
        <w:topLinePunct w:val="0"/>
        <w:bidi w:val="0"/>
        <w:spacing w:line="317" w:lineRule="auto"/>
        <w:ind w:firstLine="420" w:firstLineChars="200"/>
        <w:rPr>
          <w:rFonts w:ascii="宋体"/>
          <w:bCs/>
          <w:color w:val="auto"/>
          <w:szCs w:val="21"/>
          <w:highlight w:val="none"/>
        </w:rPr>
      </w:pPr>
      <w:r>
        <w:rPr>
          <w:rFonts w:hint="eastAsia" w:ascii="宋体"/>
          <w:bCs/>
          <w:color w:val="auto"/>
          <w:szCs w:val="21"/>
          <w:highlight w:val="none"/>
        </w:rPr>
        <w:t>22.8</w:t>
      </w:r>
      <w:r>
        <w:rPr>
          <w:rFonts w:hint="eastAsia" w:ascii="宋体"/>
          <w:color w:val="auto"/>
          <w:szCs w:val="21"/>
          <w:highlight w:val="none"/>
        </w:rPr>
        <w:t>如投标文件中未列明全面实现投标相应技术等的费用，这些费用将被视为已包含在总投标价中。</w:t>
      </w:r>
    </w:p>
    <w:p>
      <w:pPr>
        <w:widowControl w:val="0"/>
        <w:kinsoku/>
        <w:overflowPunct/>
        <w:topLinePunct w:val="0"/>
        <w:bidi w:val="0"/>
        <w:spacing w:line="317" w:lineRule="auto"/>
        <w:ind w:firstLine="420" w:firstLineChars="200"/>
        <w:rPr>
          <w:rFonts w:ascii="宋体"/>
          <w:color w:val="auto"/>
          <w:szCs w:val="21"/>
          <w:highlight w:val="none"/>
        </w:rPr>
      </w:pPr>
      <w:r>
        <w:rPr>
          <w:rFonts w:hint="eastAsia" w:ascii="宋体"/>
          <w:color w:val="auto"/>
          <w:szCs w:val="21"/>
          <w:highlight w:val="none"/>
        </w:rPr>
        <w:t>22.9总投标价中不得包含</w:t>
      </w:r>
      <w:r>
        <w:rPr>
          <w:rFonts w:hint="eastAsia" w:ascii="宋体"/>
          <w:color w:val="auto"/>
          <w:szCs w:val="21"/>
          <w:highlight w:val="none"/>
          <w:lang w:eastAsia="zh-CN"/>
        </w:rPr>
        <w:t>选取文件</w:t>
      </w:r>
      <w:r>
        <w:rPr>
          <w:rFonts w:hint="eastAsia" w:ascii="宋体"/>
          <w:color w:val="auto"/>
          <w:szCs w:val="21"/>
          <w:highlight w:val="none"/>
        </w:rPr>
        <w:t>要求以外的内容，否则，在评标时不予核减，但在授予合同时，</w:t>
      </w:r>
      <w:r>
        <w:rPr>
          <w:rFonts w:hint="eastAsia" w:ascii="宋体"/>
          <w:color w:val="auto"/>
          <w:szCs w:val="21"/>
          <w:highlight w:val="none"/>
          <w:lang w:eastAsia="zh-CN"/>
        </w:rPr>
        <w:t>项目单位</w:t>
      </w:r>
      <w:r>
        <w:rPr>
          <w:rFonts w:hint="eastAsia" w:ascii="宋体"/>
          <w:color w:val="auto"/>
          <w:szCs w:val="21"/>
          <w:highlight w:val="none"/>
        </w:rPr>
        <w:t>有权将这部分价格从其中标价格中扣除。</w:t>
      </w:r>
    </w:p>
    <w:p>
      <w:pPr>
        <w:widowControl w:val="0"/>
        <w:kinsoku/>
        <w:overflowPunct/>
        <w:topLinePunct w:val="0"/>
        <w:bidi w:val="0"/>
        <w:spacing w:line="317" w:lineRule="auto"/>
        <w:ind w:firstLine="403" w:firstLineChars="192"/>
        <w:rPr>
          <w:rFonts w:ascii="宋体"/>
          <w:color w:val="auto"/>
          <w:szCs w:val="21"/>
          <w:highlight w:val="none"/>
        </w:rPr>
      </w:pPr>
      <w:r>
        <w:rPr>
          <w:rFonts w:hint="eastAsia" w:ascii="宋体"/>
          <w:color w:val="auto"/>
          <w:szCs w:val="21"/>
          <w:highlight w:val="none"/>
        </w:rPr>
        <w:t>22.10总投标价中不得缺漏</w:t>
      </w:r>
      <w:r>
        <w:rPr>
          <w:rFonts w:hint="eastAsia" w:ascii="宋体"/>
          <w:color w:val="auto"/>
          <w:szCs w:val="21"/>
          <w:highlight w:val="none"/>
          <w:lang w:eastAsia="zh-CN"/>
        </w:rPr>
        <w:t>选取文件</w:t>
      </w:r>
      <w:r>
        <w:rPr>
          <w:rFonts w:hint="eastAsia" w:ascii="宋体"/>
          <w:color w:val="auto"/>
          <w:szCs w:val="21"/>
          <w:highlight w:val="none"/>
        </w:rPr>
        <w:t>所要求的内容，否则，评标时将有效投标中该项内容的最高价计入其评标总价，但在授予合同时，缺漏项目的报价视作已含在其他项目的报价中，这些项目将作为免费赠送而包含在合同内。</w:t>
      </w:r>
    </w:p>
    <w:p>
      <w:pPr>
        <w:widowControl w:val="0"/>
        <w:kinsoku/>
        <w:overflowPunct/>
        <w:topLinePunct w:val="0"/>
        <w:bidi w:val="0"/>
        <w:spacing w:line="317" w:lineRule="auto"/>
        <w:ind w:firstLine="422" w:firstLineChars="200"/>
        <w:rPr>
          <w:rFonts w:ascii="宋体"/>
          <w:b/>
          <w:color w:val="auto"/>
          <w:szCs w:val="21"/>
          <w:highlight w:val="none"/>
        </w:rPr>
      </w:pPr>
      <w:r>
        <w:rPr>
          <w:rFonts w:hint="eastAsia" w:ascii="宋体"/>
          <w:b/>
          <w:color w:val="auto"/>
          <w:szCs w:val="21"/>
          <w:highlight w:val="none"/>
        </w:rPr>
        <w:t>23. 投标有效期</w:t>
      </w:r>
    </w:p>
    <w:p>
      <w:pPr>
        <w:widowControl w:val="0"/>
        <w:kinsoku/>
        <w:overflowPunct/>
        <w:topLinePunct w:val="0"/>
        <w:bidi w:val="0"/>
        <w:spacing w:line="317" w:lineRule="auto"/>
        <w:ind w:firstLine="420" w:firstLineChars="200"/>
        <w:rPr>
          <w:rFonts w:ascii="宋体"/>
          <w:color w:val="auto"/>
          <w:szCs w:val="21"/>
          <w:highlight w:val="none"/>
        </w:rPr>
      </w:pPr>
      <w:r>
        <w:rPr>
          <w:rFonts w:hint="eastAsia" w:ascii="宋体"/>
          <w:color w:val="auto"/>
          <w:szCs w:val="21"/>
          <w:highlight w:val="none"/>
        </w:rPr>
        <w:t>23.1 除投标人须知前附表另有规定外，投标有效期为</w:t>
      </w:r>
      <w:r>
        <w:rPr>
          <w:rFonts w:hint="eastAsia" w:ascii="宋体"/>
          <w:color w:val="auto"/>
          <w:szCs w:val="21"/>
          <w:highlight w:val="none"/>
          <w:lang w:val="en-US" w:eastAsia="zh-CN"/>
        </w:rPr>
        <w:t>60</w:t>
      </w:r>
      <w:r>
        <w:rPr>
          <w:rFonts w:hint="eastAsia" w:ascii="宋体"/>
          <w:color w:val="auto"/>
          <w:szCs w:val="21"/>
          <w:highlight w:val="none"/>
        </w:rPr>
        <w:t>天。</w:t>
      </w:r>
    </w:p>
    <w:p>
      <w:pPr>
        <w:widowControl w:val="0"/>
        <w:kinsoku/>
        <w:overflowPunct/>
        <w:topLinePunct w:val="0"/>
        <w:bidi w:val="0"/>
        <w:spacing w:line="317" w:lineRule="auto"/>
        <w:ind w:firstLine="420" w:firstLineChars="200"/>
        <w:rPr>
          <w:rFonts w:ascii="宋体"/>
          <w:color w:val="auto"/>
          <w:szCs w:val="21"/>
          <w:highlight w:val="none"/>
        </w:rPr>
      </w:pPr>
      <w:r>
        <w:rPr>
          <w:rFonts w:hint="eastAsia" w:ascii="宋体"/>
          <w:color w:val="auto"/>
          <w:szCs w:val="21"/>
          <w:highlight w:val="none"/>
        </w:rPr>
        <w:t>23.2在投标有效期内，投标人撤销或修改其投标文件的，应承担</w:t>
      </w:r>
      <w:r>
        <w:rPr>
          <w:rFonts w:hint="eastAsia" w:ascii="宋体"/>
          <w:color w:val="auto"/>
          <w:szCs w:val="21"/>
          <w:highlight w:val="none"/>
          <w:lang w:eastAsia="zh-CN"/>
        </w:rPr>
        <w:t>选取文件</w:t>
      </w:r>
      <w:r>
        <w:rPr>
          <w:rFonts w:hint="eastAsia" w:ascii="宋体"/>
          <w:color w:val="auto"/>
          <w:szCs w:val="21"/>
          <w:highlight w:val="none"/>
        </w:rPr>
        <w:t>和法律规定的责任。</w:t>
      </w:r>
    </w:p>
    <w:p>
      <w:pPr>
        <w:widowControl w:val="0"/>
        <w:kinsoku/>
        <w:overflowPunct/>
        <w:topLinePunct w:val="0"/>
        <w:bidi w:val="0"/>
        <w:spacing w:line="317" w:lineRule="auto"/>
        <w:ind w:firstLine="420" w:firstLineChars="200"/>
        <w:rPr>
          <w:rFonts w:ascii="宋体"/>
          <w:color w:val="auto"/>
          <w:szCs w:val="21"/>
          <w:highlight w:val="none"/>
        </w:rPr>
      </w:pPr>
      <w:r>
        <w:rPr>
          <w:rFonts w:hint="eastAsia" w:ascii="宋体"/>
          <w:color w:val="auto"/>
          <w:szCs w:val="21"/>
          <w:highlight w:val="none"/>
        </w:rPr>
        <w:t>23.3出现特殊情况需要延长投标有效期的，</w:t>
      </w:r>
      <w:r>
        <w:rPr>
          <w:rFonts w:hint="eastAsia" w:ascii="宋体"/>
          <w:color w:val="auto"/>
          <w:szCs w:val="21"/>
          <w:highlight w:val="none"/>
          <w:lang w:eastAsia="zh-CN"/>
        </w:rPr>
        <w:t>项目单位</w:t>
      </w:r>
      <w:r>
        <w:rPr>
          <w:rFonts w:hint="eastAsia" w:ascii="宋体"/>
          <w:color w:val="auto"/>
          <w:szCs w:val="21"/>
          <w:highlight w:val="none"/>
        </w:rPr>
        <w:t>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widowControl w:val="0"/>
        <w:kinsoku/>
        <w:overflowPunct/>
        <w:topLinePunct w:val="0"/>
        <w:bidi w:val="0"/>
        <w:spacing w:line="317" w:lineRule="auto"/>
        <w:ind w:firstLine="405" w:firstLineChars="192"/>
        <w:rPr>
          <w:rFonts w:hint="eastAsia" w:ascii="宋体" w:eastAsia="宋体"/>
          <w:b/>
          <w:color w:val="auto"/>
          <w:szCs w:val="21"/>
          <w:highlight w:val="none"/>
          <w:lang w:eastAsia="zh-CN"/>
        </w:rPr>
      </w:pPr>
      <w:r>
        <w:rPr>
          <w:rFonts w:hint="eastAsia" w:ascii="宋体"/>
          <w:b/>
          <w:color w:val="auto"/>
          <w:szCs w:val="21"/>
          <w:highlight w:val="none"/>
        </w:rPr>
        <w:t>24. 投标保证金</w:t>
      </w:r>
      <w:r>
        <w:rPr>
          <w:rFonts w:hint="eastAsia" w:ascii="宋体"/>
          <w:b/>
          <w:color w:val="auto"/>
          <w:szCs w:val="21"/>
          <w:highlight w:val="none"/>
          <w:lang w:eastAsia="zh-CN"/>
        </w:rPr>
        <w:t>（</w:t>
      </w:r>
      <w:r>
        <w:rPr>
          <w:rFonts w:hint="eastAsia" w:ascii="宋体"/>
          <w:b/>
          <w:color w:val="auto"/>
          <w:szCs w:val="21"/>
          <w:highlight w:val="none"/>
          <w:lang w:val="en-US" w:eastAsia="zh-CN"/>
        </w:rPr>
        <w:t>不采用</w:t>
      </w:r>
      <w:r>
        <w:rPr>
          <w:rFonts w:hint="eastAsia" w:ascii="宋体"/>
          <w:b/>
          <w:color w:val="auto"/>
          <w:szCs w:val="21"/>
          <w:highlight w:val="none"/>
          <w:lang w:eastAsia="zh-CN"/>
        </w:rPr>
        <w:t>）</w:t>
      </w:r>
    </w:p>
    <w:p>
      <w:pPr>
        <w:pStyle w:val="4"/>
        <w:widowControl w:val="0"/>
        <w:numPr>
          <w:ilvl w:val="0"/>
          <w:numId w:val="0"/>
        </w:numPr>
        <w:kinsoku/>
        <w:overflowPunct/>
        <w:topLinePunct w:val="0"/>
        <w:bidi w:val="0"/>
        <w:spacing w:line="317" w:lineRule="auto"/>
        <w:jc w:val="center"/>
        <w:rPr>
          <w:rFonts w:ascii="黑体" w:eastAsia="黑体"/>
          <w:color w:val="auto"/>
          <w:sz w:val="28"/>
          <w:szCs w:val="28"/>
          <w:highlight w:val="none"/>
        </w:rPr>
      </w:pPr>
      <w:bookmarkStart w:id="74" w:name="_Toc20490"/>
      <w:bookmarkStart w:id="75" w:name="_Toc9803"/>
      <w:bookmarkStart w:id="76" w:name="_Toc449028870"/>
      <w:r>
        <w:rPr>
          <w:rFonts w:hint="eastAsia" w:ascii="黑体" w:eastAsia="黑体"/>
          <w:color w:val="auto"/>
          <w:sz w:val="28"/>
          <w:szCs w:val="28"/>
          <w:highlight w:val="none"/>
        </w:rPr>
        <w:t>（四）投标文件的密封和递交</w:t>
      </w:r>
      <w:bookmarkEnd w:id="74"/>
      <w:bookmarkEnd w:id="75"/>
      <w:bookmarkEnd w:id="76"/>
    </w:p>
    <w:p>
      <w:pPr>
        <w:widowControl w:val="0"/>
        <w:kinsoku/>
        <w:overflowPunct/>
        <w:topLinePunct w:val="0"/>
        <w:bidi w:val="0"/>
        <w:spacing w:line="317" w:lineRule="auto"/>
        <w:rPr>
          <w:rFonts w:ascii="黑体" w:eastAsia="黑体"/>
          <w:b/>
          <w:color w:val="auto"/>
          <w:szCs w:val="21"/>
          <w:highlight w:val="none"/>
        </w:rPr>
      </w:pPr>
      <w:r>
        <w:rPr>
          <w:rFonts w:hint="eastAsia" w:ascii="黑体" w:eastAsia="黑体"/>
          <w:b/>
          <w:color w:val="auto"/>
          <w:szCs w:val="21"/>
          <w:highlight w:val="none"/>
        </w:rPr>
        <w:t xml:space="preserve"> 25. 投标文件的份数和签署</w:t>
      </w:r>
    </w:p>
    <w:p>
      <w:pPr>
        <w:widowControl w:val="0"/>
        <w:kinsoku/>
        <w:overflowPunct/>
        <w:topLinePunct w:val="0"/>
        <w:bidi w:val="0"/>
        <w:spacing w:line="317" w:lineRule="auto"/>
        <w:ind w:firstLine="420" w:firstLineChars="200"/>
        <w:jc w:val="left"/>
        <w:rPr>
          <w:rFonts w:hint="eastAsia" w:ascii="宋体" w:hAnsi="宋体"/>
          <w:color w:val="auto"/>
          <w:szCs w:val="21"/>
          <w:highlight w:val="none"/>
        </w:rPr>
      </w:pPr>
      <w:bookmarkStart w:id="77" w:name="_Toc449028871"/>
      <w:r>
        <w:rPr>
          <w:rFonts w:hint="eastAsia" w:ascii="宋体" w:hAnsi="宋体"/>
          <w:color w:val="auto"/>
          <w:szCs w:val="21"/>
          <w:highlight w:val="none"/>
        </w:rPr>
        <w:t xml:space="preserve">25.1  </w:t>
      </w:r>
      <w:r>
        <w:rPr>
          <w:rFonts w:hint="eastAsia" w:ascii="宋体" w:hAnsi="宋体"/>
          <w:color w:val="auto"/>
          <w:szCs w:val="21"/>
          <w:highlight w:val="none"/>
          <w:lang w:eastAsia="zh-CN"/>
        </w:rPr>
        <w:t>电子邮箱</w:t>
      </w:r>
      <w:r>
        <w:rPr>
          <w:rFonts w:hint="eastAsia" w:ascii="宋体" w:hAnsi="宋体"/>
          <w:color w:val="auto"/>
          <w:szCs w:val="21"/>
          <w:highlight w:val="none"/>
        </w:rPr>
        <w:t>递交的电子</w:t>
      </w:r>
      <w:r>
        <w:rPr>
          <w:rFonts w:hint="eastAsia" w:ascii="宋体" w:hAnsi="宋体"/>
          <w:color w:val="auto"/>
          <w:szCs w:val="21"/>
          <w:highlight w:val="none"/>
          <w:lang w:val="en-US" w:eastAsia="zh-CN"/>
        </w:rPr>
        <w:t>投标</w:t>
      </w:r>
      <w:r>
        <w:rPr>
          <w:rFonts w:hint="eastAsia" w:ascii="宋体" w:hAnsi="宋体"/>
          <w:color w:val="auto"/>
          <w:szCs w:val="21"/>
          <w:highlight w:val="none"/>
          <w:lang w:eastAsia="zh-CN"/>
        </w:rPr>
        <w:t>文件</w:t>
      </w:r>
      <w:r>
        <w:rPr>
          <w:rFonts w:hint="eastAsia" w:ascii="宋体" w:hAnsi="宋体"/>
          <w:color w:val="auto"/>
          <w:szCs w:val="21"/>
          <w:highlight w:val="none"/>
        </w:rPr>
        <w:t>：一份。</w:t>
      </w:r>
    </w:p>
    <w:p>
      <w:pPr>
        <w:widowControl w:val="0"/>
        <w:kinsoku/>
        <w:overflowPunct/>
        <w:topLinePunct w:val="0"/>
        <w:bidi w:val="0"/>
        <w:spacing w:line="317"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（投标单位中标后须递交与</w:t>
      </w:r>
      <w:r>
        <w:rPr>
          <w:rFonts w:hint="eastAsia" w:ascii="宋体" w:hAnsi="宋体"/>
          <w:color w:val="auto"/>
          <w:szCs w:val="21"/>
          <w:highlight w:val="none"/>
          <w:lang w:eastAsia="zh-CN"/>
        </w:rPr>
        <w:t>电子邮箱提交的</w:t>
      </w:r>
      <w:r>
        <w:rPr>
          <w:rFonts w:hint="eastAsia" w:ascii="宋体" w:hAnsi="宋体"/>
          <w:color w:val="auto"/>
          <w:szCs w:val="21"/>
          <w:highlight w:val="none"/>
        </w:rPr>
        <w:t>电子</w:t>
      </w:r>
      <w:r>
        <w:rPr>
          <w:rFonts w:hint="eastAsia" w:ascii="宋体" w:hAnsi="宋体"/>
          <w:color w:val="auto"/>
          <w:szCs w:val="21"/>
          <w:highlight w:val="none"/>
          <w:lang w:val="en-US" w:eastAsia="zh-CN"/>
        </w:rPr>
        <w:t>投标</w:t>
      </w:r>
      <w:r>
        <w:rPr>
          <w:rFonts w:hint="eastAsia" w:ascii="宋体" w:hAnsi="宋体"/>
          <w:color w:val="auto"/>
          <w:szCs w:val="21"/>
          <w:highlight w:val="none"/>
          <w:lang w:eastAsia="zh-CN"/>
        </w:rPr>
        <w:t>文件</w:t>
      </w:r>
      <w:r>
        <w:rPr>
          <w:rFonts w:hint="eastAsia" w:ascii="宋体" w:hAnsi="宋体"/>
          <w:color w:val="auto"/>
          <w:szCs w:val="21"/>
          <w:highlight w:val="none"/>
        </w:rPr>
        <w:t>完全一致的纸质版</w:t>
      </w:r>
      <w:r>
        <w:rPr>
          <w:rFonts w:hint="eastAsia" w:ascii="宋体" w:hAnsi="宋体"/>
          <w:color w:val="auto"/>
          <w:szCs w:val="21"/>
          <w:highlight w:val="none"/>
          <w:lang w:eastAsia="zh-CN"/>
        </w:rPr>
        <w:t>投标文件</w:t>
      </w:r>
      <w:r>
        <w:rPr>
          <w:rFonts w:hint="eastAsia" w:ascii="宋体" w:hAnsi="宋体"/>
          <w:color w:val="auto"/>
          <w:szCs w:val="21"/>
          <w:highlight w:val="none"/>
        </w:rPr>
        <w:t>，并按要求加盖公章；份数：正本1份，副本3份；</w:t>
      </w:r>
      <w:r>
        <w:rPr>
          <w:rFonts w:hint="eastAsia" w:ascii="宋体" w:hAnsi="宋体"/>
          <w:color w:val="auto"/>
          <w:szCs w:val="21"/>
          <w:highlight w:val="none"/>
          <w:lang w:eastAsia="zh-CN"/>
        </w:rPr>
        <w:t>中签单位</w:t>
      </w:r>
      <w:r>
        <w:rPr>
          <w:rFonts w:hint="eastAsia" w:ascii="宋体" w:hAnsi="宋体"/>
          <w:color w:val="auto"/>
          <w:szCs w:val="21"/>
          <w:highlight w:val="none"/>
        </w:rPr>
        <w:t>领取中标通知书时，一并递交给代理机构）。</w:t>
      </w:r>
    </w:p>
    <w:p>
      <w:pPr>
        <w:widowControl w:val="0"/>
        <w:kinsoku/>
        <w:overflowPunct/>
        <w:topLinePunct w:val="0"/>
        <w:bidi w:val="0"/>
        <w:spacing w:line="317" w:lineRule="auto"/>
        <w:ind w:firstLine="420" w:firstLineChars="200"/>
        <w:jc w:val="left"/>
        <w:rPr>
          <w:rFonts w:ascii="宋体" w:hAnsi="宋体"/>
          <w:color w:val="auto"/>
          <w:szCs w:val="21"/>
          <w:highlight w:val="none"/>
        </w:rPr>
      </w:pPr>
      <w:r>
        <w:rPr>
          <w:rFonts w:hint="eastAsia" w:ascii="宋体" w:hAnsi="宋体"/>
          <w:color w:val="auto"/>
          <w:szCs w:val="21"/>
          <w:highlight w:val="none"/>
        </w:rPr>
        <w:t>25.2  投标文件的正本和副本均需打印或使用不褪色的蓝、黑墨水笔书写，字迹应清晰易于辩认，并应在投标文件封面的右上角清楚地注明“正本”或“副本”。正本和副本如不符，以正本为准。</w:t>
      </w:r>
    </w:p>
    <w:p>
      <w:pPr>
        <w:widowControl w:val="0"/>
        <w:kinsoku/>
        <w:overflowPunct/>
        <w:topLinePunct w:val="0"/>
        <w:bidi w:val="0"/>
        <w:spacing w:line="317" w:lineRule="auto"/>
        <w:ind w:firstLine="420" w:firstLineChars="200"/>
        <w:jc w:val="left"/>
        <w:rPr>
          <w:rFonts w:ascii="宋体" w:hAnsi="宋体"/>
          <w:color w:val="auto"/>
          <w:szCs w:val="21"/>
          <w:highlight w:val="none"/>
        </w:rPr>
      </w:pPr>
      <w:r>
        <w:rPr>
          <w:rFonts w:hint="eastAsia" w:ascii="宋体" w:hAnsi="宋体"/>
          <w:color w:val="auto"/>
          <w:szCs w:val="21"/>
          <w:highlight w:val="none"/>
        </w:rPr>
        <w:t>25.3  投标文件中的授权书、投标函及报价一览表等应当在格式文本要求的相应位置签字和盖章。</w:t>
      </w:r>
    </w:p>
    <w:p>
      <w:pPr>
        <w:widowControl w:val="0"/>
        <w:kinsoku/>
        <w:overflowPunct/>
        <w:topLinePunct w:val="0"/>
        <w:bidi w:val="0"/>
        <w:spacing w:line="317" w:lineRule="auto"/>
        <w:ind w:firstLine="420" w:firstLineChars="200"/>
        <w:jc w:val="left"/>
        <w:rPr>
          <w:rFonts w:ascii="宋体" w:hAnsi="宋体"/>
          <w:color w:val="auto"/>
          <w:szCs w:val="21"/>
          <w:highlight w:val="none"/>
        </w:rPr>
      </w:pPr>
      <w:r>
        <w:rPr>
          <w:rFonts w:hint="eastAsia" w:ascii="宋体" w:hAnsi="宋体"/>
          <w:color w:val="auto"/>
          <w:szCs w:val="21"/>
          <w:highlight w:val="none"/>
        </w:rPr>
        <w:t>25.4全套投标文件应无修改和行间插字。如有修改，须在修改处加盖投标单位法定代表人或其委托代理人的印鉴。</w:t>
      </w:r>
    </w:p>
    <w:p>
      <w:pPr>
        <w:widowControl w:val="0"/>
        <w:kinsoku/>
        <w:overflowPunct/>
        <w:topLinePunct w:val="0"/>
        <w:bidi w:val="0"/>
        <w:spacing w:line="317" w:lineRule="auto"/>
        <w:ind w:firstLine="310" w:firstLineChars="147"/>
        <w:rPr>
          <w:rFonts w:hint="eastAsia" w:ascii="宋体" w:hAnsi="宋体" w:eastAsia="宋体"/>
          <w:b/>
          <w:color w:val="auto"/>
          <w:szCs w:val="21"/>
          <w:highlight w:val="none"/>
          <w:lang w:eastAsia="zh-CN"/>
        </w:rPr>
      </w:pPr>
      <w:r>
        <w:rPr>
          <w:rFonts w:hint="eastAsia" w:ascii="宋体" w:hAnsi="宋体"/>
          <w:b/>
          <w:color w:val="auto"/>
          <w:szCs w:val="21"/>
          <w:highlight w:val="none"/>
        </w:rPr>
        <w:t>26．投标文件的装订、密封和标记</w:t>
      </w:r>
      <w:r>
        <w:rPr>
          <w:rFonts w:hint="eastAsia" w:ascii="宋体" w:hAnsi="宋体"/>
          <w:b/>
          <w:color w:val="auto"/>
          <w:szCs w:val="21"/>
          <w:highlight w:val="none"/>
          <w:lang w:eastAsia="zh-CN"/>
        </w:rPr>
        <w:t>（</w:t>
      </w:r>
      <w:r>
        <w:rPr>
          <w:rFonts w:hint="eastAsia" w:ascii="宋体" w:hAnsi="宋体"/>
          <w:b/>
          <w:color w:val="auto"/>
          <w:szCs w:val="21"/>
          <w:highlight w:val="none"/>
          <w:lang w:val="en-US" w:eastAsia="zh-CN"/>
        </w:rPr>
        <w:t>不采用</w:t>
      </w:r>
      <w:r>
        <w:rPr>
          <w:rFonts w:hint="eastAsia" w:ascii="宋体" w:hAnsi="宋体"/>
          <w:b/>
          <w:color w:val="auto"/>
          <w:szCs w:val="21"/>
          <w:highlight w:val="none"/>
          <w:lang w:eastAsia="zh-CN"/>
        </w:rPr>
        <w:t>）</w:t>
      </w:r>
    </w:p>
    <w:p>
      <w:pPr>
        <w:widowControl w:val="0"/>
        <w:kinsoku/>
        <w:overflowPunct/>
        <w:topLinePunct w:val="0"/>
        <w:bidi w:val="0"/>
        <w:spacing w:line="317" w:lineRule="auto"/>
        <w:ind w:firstLine="315" w:firstLineChars="150"/>
        <w:jc w:val="left"/>
        <w:rPr>
          <w:rFonts w:ascii="宋体" w:hAnsi="宋体"/>
          <w:color w:val="auto"/>
          <w:szCs w:val="21"/>
          <w:highlight w:val="none"/>
        </w:rPr>
      </w:pPr>
      <w:r>
        <w:rPr>
          <w:rFonts w:hint="eastAsia" w:ascii="宋体" w:hAnsi="宋体"/>
          <w:color w:val="auto"/>
          <w:szCs w:val="21"/>
          <w:highlight w:val="none"/>
        </w:rPr>
        <w:t>26.1  投标文件的装订</w:t>
      </w:r>
    </w:p>
    <w:p>
      <w:pPr>
        <w:widowControl w:val="0"/>
        <w:kinsoku/>
        <w:overflowPunct/>
        <w:topLinePunct w:val="0"/>
        <w:bidi w:val="0"/>
        <w:spacing w:line="317" w:lineRule="auto"/>
        <w:rPr>
          <w:rFonts w:ascii="宋体" w:hAnsi="宋体"/>
          <w:color w:val="auto"/>
          <w:szCs w:val="21"/>
          <w:highlight w:val="none"/>
        </w:rPr>
      </w:pPr>
      <w:r>
        <w:rPr>
          <w:rFonts w:hint="eastAsia" w:ascii="宋体" w:hAnsi="宋体"/>
          <w:color w:val="auto"/>
          <w:szCs w:val="21"/>
          <w:highlight w:val="none"/>
        </w:rPr>
        <w:t xml:space="preserve">   26.1.1投标文件应按A4纸大小进行装订，对于较大图、表，可采用A3纸，但需要按A4纸大小进行折叠、装订，资信标、</w:t>
      </w:r>
      <w:r>
        <w:rPr>
          <w:rFonts w:hint="eastAsia" w:ascii="宋体" w:hAnsi="宋体"/>
          <w:color w:val="auto"/>
          <w:szCs w:val="21"/>
          <w:highlight w:val="none"/>
          <w:lang w:eastAsia="zh-CN"/>
        </w:rPr>
        <w:t>技术标、</w:t>
      </w:r>
      <w:r>
        <w:rPr>
          <w:rFonts w:hint="eastAsia" w:ascii="宋体" w:hAnsi="宋体"/>
          <w:color w:val="auto"/>
          <w:szCs w:val="21"/>
          <w:highlight w:val="none"/>
        </w:rPr>
        <w:t>商务标应当分别装订。投标文件的正本与副本应分别装订成册,具体装订要求见投标人须知前附表规定。</w:t>
      </w:r>
    </w:p>
    <w:p>
      <w:pPr>
        <w:widowControl w:val="0"/>
        <w:kinsoku/>
        <w:overflowPunct/>
        <w:topLinePunct w:val="0"/>
        <w:bidi w:val="0"/>
        <w:spacing w:line="317" w:lineRule="auto"/>
        <w:rPr>
          <w:rFonts w:ascii="宋体" w:hAnsi="宋体"/>
          <w:color w:val="auto"/>
          <w:szCs w:val="21"/>
          <w:highlight w:val="none"/>
        </w:rPr>
      </w:pPr>
      <w:r>
        <w:rPr>
          <w:rFonts w:hint="eastAsia" w:ascii="宋体" w:hAnsi="宋体"/>
          <w:color w:val="auto"/>
          <w:szCs w:val="21"/>
          <w:highlight w:val="none"/>
        </w:rPr>
        <w:t xml:space="preserve">   26.1.2如果所投项目分有多个包（标段），则投标书必须以包（标段）为单位进行封装，并在密封袋上标识标段号。</w:t>
      </w:r>
    </w:p>
    <w:p>
      <w:pPr>
        <w:widowControl w:val="0"/>
        <w:kinsoku/>
        <w:overflowPunct/>
        <w:topLinePunct w:val="0"/>
        <w:bidi w:val="0"/>
        <w:spacing w:line="317" w:lineRule="auto"/>
        <w:rPr>
          <w:rFonts w:ascii="宋体" w:hAnsi="宋体"/>
          <w:color w:val="auto"/>
          <w:szCs w:val="21"/>
          <w:highlight w:val="none"/>
        </w:rPr>
      </w:pPr>
      <w:r>
        <w:rPr>
          <w:rFonts w:hint="eastAsia" w:ascii="宋体" w:hAnsi="宋体"/>
          <w:color w:val="auto"/>
          <w:szCs w:val="21"/>
          <w:highlight w:val="none"/>
        </w:rPr>
        <w:t xml:space="preserve">   26.2  投标文件的密封和标记</w:t>
      </w:r>
    </w:p>
    <w:p>
      <w:pPr>
        <w:widowControl w:val="0"/>
        <w:kinsoku/>
        <w:overflowPunct/>
        <w:topLinePunct w:val="0"/>
        <w:bidi w:val="0"/>
        <w:spacing w:line="317" w:lineRule="auto"/>
        <w:rPr>
          <w:rFonts w:ascii="宋体" w:hAnsi="宋体"/>
          <w:color w:val="auto"/>
          <w:szCs w:val="21"/>
          <w:highlight w:val="none"/>
        </w:rPr>
      </w:pPr>
      <w:r>
        <w:rPr>
          <w:rFonts w:hint="eastAsia" w:ascii="宋体" w:hAnsi="宋体"/>
          <w:color w:val="auto"/>
          <w:szCs w:val="21"/>
          <w:highlight w:val="none"/>
        </w:rPr>
        <w:t xml:space="preserve">   26.2.1  资信标、</w:t>
      </w:r>
      <w:r>
        <w:rPr>
          <w:rFonts w:hint="eastAsia" w:ascii="宋体" w:hAnsi="宋体"/>
          <w:color w:val="auto"/>
          <w:szCs w:val="21"/>
          <w:highlight w:val="none"/>
          <w:lang w:eastAsia="zh-CN"/>
        </w:rPr>
        <w:t>技术标、</w:t>
      </w:r>
      <w:r>
        <w:rPr>
          <w:rFonts w:hint="eastAsia" w:ascii="宋体" w:hAnsi="宋体"/>
          <w:color w:val="auto"/>
          <w:szCs w:val="21"/>
          <w:highlight w:val="none"/>
        </w:rPr>
        <w:t>商务标须分别密封，进行包装、密封，并在封套加盖投标人单位章。</w:t>
      </w:r>
    </w:p>
    <w:p>
      <w:pPr>
        <w:widowControl w:val="0"/>
        <w:kinsoku/>
        <w:overflowPunct/>
        <w:topLinePunct w:val="0"/>
        <w:bidi w:val="0"/>
        <w:spacing w:line="317" w:lineRule="auto"/>
        <w:rPr>
          <w:rFonts w:ascii="宋体" w:hAnsi="宋体"/>
          <w:color w:val="auto"/>
          <w:szCs w:val="21"/>
          <w:highlight w:val="none"/>
        </w:rPr>
      </w:pPr>
      <w:r>
        <w:rPr>
          <w:rFonts w:hint="eastAsia" w:ascii="宋体" w:hAnsi="宋体"/>
          <w:color w:val="auto"/>
          <w:szCs w:val="21"/>
          <w:highlight w:val="none"/>
        </w:rPr>
        <w:t xml:space="preserve">   26.2.2 投标文件封套上应写明的内容及具体密封要求见投标人须知前附表。</w:t>
      </w:r>
    </w:p>
    <w:p>
      <w:pPr>
        <w:widowControl w:val="0"/>
        <w:kinsoku/>
        <w:overflowPunct/>
        <w:topLinePunct w:val="0"/>
        <w:bidi w:val="0"/>
        <w:spacing w:line="317" w:lineRule="auto"/>
        <w:rPr>
          <w:rFonts w:ascii="宋体"/>
          <w:color w:val="auto"/>
          <w:szCs w:val="21"/>
          <w:highlight w:val="none"/>
        </w:rPr>
      </w:pPr>
      <w:r>
        <w:rPr>
          <w:rFonts w:hint="eastAsia" w:ascii="宋体" w:hAnsi="宋体"/>
          <w:color w:val="auto"/>
          <w:szCs w:val="21"/>
          <w:highlight w:val="none"/>
        </w:rPr>
        <w:t xml:space="preserve">   26.2.3 应按本章第26.2.1项或26.2.2项中大包装袋要求密封和加写标记的投标文件。</w:t>
      </w:r>
    </w:p>
    <w:p>
      <w:pPr>
        <w:widowControl w:val="0"/>
        <w:kinsoku/>
        <w:overflowPunct/>
        <w:topLinePunct w:val="0"/>
        <w:bidi w:val="0"/>
        <w:spacing w:line="317" w:lineRule="auto"/>
        <w:ind w:firstLine="312" w:firstLineChars="148"/>
        <w:jc w:val="left"/>
        <w:rPr>
          <w:rFonts w:ascii="宋体" w:hAnsi="宋体"/>
          <w:b/>
          <w:color w:val="auto"/>
          <w:szCs w:val="21"/>
          <w:highlight w:val="none"/>
        </w:rPr>
      </w:pPr>
      <w:r>
        <w:rPr>
          <w:rFonts w:hint="eastAsia" w:ascii="宋体"/>
          <w:b/>
          <w:color w:val="auto"/>
          <w:szCs w:val="21"/>
          <w:highlight w:val="none"/>
        </w:rPr>
        <w:t>27.</w:t>
      </w:r>
      <w:r>
        <w:rPr>
          <w:rFonts w:hint="eastAsia" w:ascii="宋体" w:hAnsi="宋体"/>
          <w:b/>
          <w:color w:val="auto"/>
          <w:szCs w:val="21"/>
          <w:highlight w:val="none"/>
        </w:rPr>
        <w:t>投标文件的提交</w:t>
      </w:r>
    </w:p>
    <w:p>
      <w:pPr>
        <w:widowControl w:val="0"/>
        <w:kinsoku/>
        <w:overflowPunct/>
        <w:topLinePunct w:val="0"/>
        <w:bidi w:val="0"/>
        <w:spacing w:line="317" w:lineRule="auto"/>
        <w:rPr>
          <w:rFonts w:ascii="宋体" w:hAnsi="宋体"/>
          <w:color w:val="auto"/>
          <w:szCs w:val="21"/>
          <w:highlight w:val="none"/>
        </w:rPr>
      </w:pPr>
      <w:r>
        <w:rPr>
          <w:rFonts w:hint="eastAsia" w:ascii="宋体" w:hAnsi="宋体"/>
          <w:color w:val="auto"/>
          <w:szCs w:val="21"/>
          <w:highlight w:val="none"/>
        </w:rPr>
        <w:t xml:space="preserve">   27.1 投标人应在投标人须知前附表规定的投标截止时间前递交投标文件。</w:t>
      </w:r>
    </w:p>
    <w:p>
      <w:pPr>
        <w:widowControl w:val="0"/>
        <w:kinsoku/>
        <w:overflowPunct/>
        <w:topLinePunct w:val="0"/>
        <w:bidi w:val="0"/>
        <w:spacing w:line="317" w:lineRule="auto"/>
        <w:rPr>
          <w:rFonts w:ascii="宋体" w:hAnsi="宋体"/>
          <w:color w:val="auto"/>
          <w:szCs w:val="21"/>
          <w:highlight w:val="none"/>
        </w:rPr>
      </w:pPr>
      <w:r>
        <w:rPr>
          <w:rFonts w:hint="eastAsia" w:ascii="宋体" w:hAnsi="宋体"/>
          <w:color w:val="auto"/>
          <w:szCs w:val="21"/>
          <w:highlight w:val="none"/>
        </w:rPr>
        <w:t xml:space="preserve">   27.2 投标人递交投标文件的地点：见投标人须知前附表。</w:t>
      </w:r>
    </w:p>
    <w:p>
      <w:pPr>
        <w:widowControl w:val="0"/>
        <w:kinsoku/>
        <w:overflowPunct/>
        <w:topLinePunct w:val="0"/>
        <w:bidi w:val="0"/>
        <w:spacing w:line="317" w:lineRule="auto"/>
        <w:rPr>
          <w:rFonts w:ascii="宋体" w:hAnsi="宋体"/>
          <w:color w:val="auto"/>
          <w:szCs w:val="21"/>
          <w:highlight w:val="none"/>
        </w:rPr>
      </w:pPr>
      <w:r>
        <w:rPr>
          <w:rFonts w:hint="eastAsia" w:ascii="宋体" w:hAnsi="宋体"/>
          <w:color w:val="auto"/>
          <w:szCs w:val="21"/>
          <w:highlight w:val="none"/>
        </w:rPr>
        <w:t xml:space="preserve">   27.3 除投标人须知前附表另有规定外，投标人所递交的投标文件不予退还。</w:t>
      </w:r>
    </w:p>
    <w:p>
      <w:pPr>
        <w:widowControl w:val="0"/>
        <w:kinsoku/>
        <w:overflowPunct/>
        <w:topLinePunct w:val="0"/>
        <w:bidi w:val="0"/>
        <w:spacing w:line="317" w:lineRule="auto"/>
        <w:rPr>
          <w:rFonts w:ascii="宋体" w:hAnsi="宋体"/>
          <w:color w:val="auto"/>
          <w:szCs w:val="21"/>
          <w:highlight w:val="none"/>
        </w:rPr>
      </w:pPr>
      <w:r>
        <w:rPr>
          <w:rFonts w:hint="eastAsia" w:ascii="宋体" w:hAnsi="宋体"/>
          <w:color w:val="auto"/>
          <w:szCs w:val="21"/>
          <w:highlight w:val="none"/>
        </w:rPr>
        <w:t xml:space="preserve">   27.4 </w:t>
      </w:r>
      <w:r>
        <w:rPr>
          <w:rFonts w:hint="eastAsia" w:ascii="宋体" w:hAnsi="宋体"/>
          <w:color w:val="auto"/>
          <w:szCs w:val="21"/>
          <w:highlight w:val="none"/>
          <w:lang w:eastAsia="zh-CN"/>
        </w:rPr>
        <w:t>项目单位</w:t>
      </w:r>
      <w:r>
        <w:rPr>
          <w:rFonts w:hint="eastAsia" w:ascii="宋体" w:hAnsi="宋体"/>
          <w:color w:val="auto"/>
          <w:szCs w:val="21"/>
          <w:highlight w:val="none"/>
        </w:rPr>
        <w:t>收到投标文件后，应让投标单位登记确认。</w:t>
      </w:r>
    </w:p>
    <w:p>
      <w:pPr>
        <w:widowControl w:val="0"/>
        <w:kinsoku/>
        <w:overflowPunct/>
        <w:topLinePunct w:val="0"/>
        <w:bidi w:val="0"/>
        <w:spacing w:line="317" w:lineRule="auto"/>
        <w:rPr>
          <w:rFonts w:ascii="宋体" w:hAnsi="宋体"/>
          <w:color w:val="auto"/>
          <w:szCs w:val="21"/>
          <w:highlight w:val="none"/>
        </w:rPr>
      </w:pPr>
      <w:r>
        <w:rPr>
          <w:rFonts w:hint="eastAsia" w:ascii="宋体" w:hAnsi="宋体"/>
          <w:color w:val="auto"/>
          <w:szCs w:val="21"/>
          <w:highlight w:val="none"/>
        </w:rPr>
        <w:t xml:space="preserve">   27.5 逾期送达的或者未送达指定地点的投标文件，</w:t>
      </w:r>
      <w:r>
        <w:rPr>
          <w:rFonts w:hint="eastAsia" w:ascii="宋体" w:hAnsi="宋体"/>
          <w:color w:val="auto"/>
          <w:szCs w:val="21"/>
          <w:highlight w:val="none"/>
          <w:lang w:eastAsia="zh-CN"/>
        </w:rPr>
        <w:t>项目单位</w:t>
      </w:r>
      <w:r>
        <w:rPr>
          <w:rFonts w:hint="eastAsia" w:ascii="宋体" w:hAnsi="宋体"/>
          <w:color w:val="auto"/>
          <w:szCs w:val="21"/>
          <w:highlight w:val="none"/>
        </w:rPr>
        <w:t>不予受理。</w:t>
      </w:r>
    </w:p>
    <w:p>
      <w:pPr>
        <w:widowControl w:val="0"/>
        <w:kinsoku/>
        <w:overflowPunct/>
        <w:topLinePunct w:val="0"/>
        <w:bidi w:val="0"/>
        <w:spacing w:line="317" w:lineRule="auto"/>
        <w:ind w:firstLine="314" w:firstLineChars="149"/>
        <w:rPr>
          <w:rFonts w:ascii="宋体" w:hAnsi="宋体"/>
          <w:b/>
          <w:color w:val="auto"/>
          <w:szCs w:val="21"/>
          <w:highlight w:val="none"/>
        </w:rPr>
      </w:pPr>
      <w:r>
        <w:rPr>
          <w:rFonts w:hint="eastAsia" w:ascii="宋体" w:hAnsi="宋体"/>
          <w:b/>
          <w:color w:val="auto"/>
          <w:szCs w:val="21"/>
          <w:highlight w:val="none"/>
        </w:rPr>
        <w:t>28．投标文件的补充、修改与撤回</w:t>
      </w:r>
    </w:p>
    <w:p>
      <w:pPr>
        <w:widowControl w:val="0"/>
        <w:kinsoku/>
        <w:overflowPunct/>
        <w:topLinePunct w:val="0"/>
        <w:bidi w:val="0"/>
        <w:spacing w:line="317" w:lineRule="auto"/>
        <w:ind w:firstLine="315" w:firstLineChars="150"/>
        <w:jc w:val="left"/>
        <w:rPr>
          <w:rFonts w:ascii="宋体" w:hAnsi="宋体"/>
          <w:color w:val="auto"/>
          <w:szCs w:val="21"/>
          <w:highlight w:val="none"/>
        </w:rPr>
      </w:pPr>
      <w:r>
        <w:rPr>
          <w:rFonts w:hint="eastAsia" w:ascii="宋体" w:hAnsi="宋体"/>
          <w:color w:val="auto"/>
          <w:szCs w:val="21"/>
          <w:highlight w:val="none"/>
        </w:rPr>
        <w:t>28.1  投标人在提交投标文件以后，在规定的投标截止时间之前，可以书面形式补充、修改或撤回已提交的投标文件，并以书面形式通知</w:t>
      </w:r>
      <w:r>
        <w:rPr>
          <w:rFonts w:hint="eastAsia" w:ascii="宋体" w:hAnsi="宋体"/>
          <w:color w:val="auto"/>
          <w:szCs w:val="21"/>
          <w:highlight w:val="none"/>
          <w:lang w:eastAsia="zh-CN"/>
        </w:rPr>
        <w:t>项目单位</w:t>
      </w:r>
      <w:r>
        <w:rPr>
          <w:rFonts w:hint="eastAsia" w:ascii="宋体" w:hAnsi="宋体"/>
          <w:color w:val="auto"/>
          <w:szCs w:val="21"/>
          <w:highlight w:val="none"/>
        </w:rPr>
        <w:t>。补充、修改的内容为投标文件的组成部分。</w:t>
      </w:r>
    </w:p>
    <w:p>
      <w:pPr>
        <w:widowControl w:val="0"/>
        <w:kinsoku/>
        <w:overflowPunct/>
        <w:topLinePunct w:val="0"/>
        <w:bidi w:val="0"/>
        <w:spacing w:line="317" w:lineRule="auto"/>
        <w:ind w:firstLine="420" w:firstLineChars="200"/>
        <w:jc w:val="left"/>
        <w:rPr>
          <w:rFonts w:ascii="宋体" w:hAnsi="宋体"/>
          <w:color w:val="auto"/>
          <w:szCs w:val="21"/>
          <w:highlight w:val="none"/>
        </w:rPr>
      </w:pPr>
      <w:r>
        <w:rPr>
          <w:rFonts w:hint="eastAsia" w:ascii="宋体" w:hAnsi="宋体"/>
          <w:color w:val="auto"/>
          <w:szCs w:val="21"/>
          <w:highlight w:val="none"/>
        </w:rPr>
        <w:t>28.2  投标人对投标文件的补充、修改，应按本须知第25条、第26条和第27条有关规定密封、标记和提交，并在投标文件密封袋上清楚标明“补充”、“修改”字样。</w:t>
      </w:r>
    </w:p>
    <w:p>
      <w:pPr>
        <w:widowControl w:val="0"/>
        <w:kinsoku/>
        <w:overflowPunct/>
        <w:topLinePunct w:val="0"/>
        <w:autoSpaceDE w:val="0"/>
        <w:autoSpaceDN w:val="0"/>
        <w:bidi w:val="0"/>
        <w:adjustRightInd w:val="0"/>
        <w:spacing w:line="317" w:lineRule="auto"/>
        <w:ind w:firstLine="210" w:firstLineChars="100"/>
        <w:rPr>
          <w:color w:val="auto"/>
          <w:highlight w:val="none"/>
        </w:rPr>
      </w:pPr>
      <w:r>
        <w:rPr>
          <w:rFonts w:hint="eastAsia" w:ascii="宋体" w:hAnsi="宋体"/>
          <w:color w:val="auto"/>
          <w:szCs w:val="21"/>
          <w:highlight w:val="none"/>
        </w:rPr>
        <w:t>28.3  在投标截止时间之后，投标人不得补充、修改投标文件。</w:t>
      </w:r>
    </w:p>
    <w:p>
      <w:pPr>
        <w:pStyle w:val="4"/>
        <w:widowControl w:val="0"/>
        <w:numPr>
          <w:ilvl w:val="0"/>
          <w:numId w:val="0"/>
        </w:numPr>
        <w:kinsoku/>
        <w:overflowPunct/>
        <w:topLinePunct w:val="0"/>
        <w:bidi w:val="0"/>
        <w:spacing w:line="317" w:lineRule="auto"/>
        <w:jc w:val="center"/>
        <w:rPr>
          <w:rFonts w:ascii="黑体" w:eastAsia="黑体"/>
          <w:color w:val="auto"/>
          <w:sz w:val="28"/>
          <w:szCs w:val="28"/>
          <w:highlight w:val="none"/>
        </w:rPr>
      </w:pPr>
      <w:bookmarkStart w:id="78" w:name="_Toc29877"/>
      <w:bookmarkStart w:id="79" w:name="_Toc12387"/>
      <w:r>
        <w:rPr>
          <w:rFonts w:hint="eastAsia" w:ascii="黑体" w:eastAsia="黑体"/>
          <w:color w:val="auto"/>
          <w:sz w:val="28"/>
          <w:szCs w:val="28"/>
          <w:highlight w:val="none"/>
        </w:rPr>
        <w:t>（五）</w:t>
      </w:r>
      <w:r>
        <w:rPr>
          <w:rFonts w:hint="eastAsia" w:ascii="黑体" w:eastAsia="黑体"/>
          <w:color w:val="auto"/>
          <w:sz w:val="28"/>
          <w:szCs w:val="28"/>
          <w:highlight w:val="none"/>
          <w:lang w:eastAsia="zh-CN"/>
        </w:rPr>
        <w:t>选取</w:t>
      </w:r>
      <w:r>
        <w:rPr>
          <w:rFonts w:hint="eastAsia" w:ascii="黑体" w:eastAsia="黑体"/>
          <w:color w:val="auto"/>
          <w:sz w:val="28"/>
          <w:szCs w:val="28"/>
          <w:highlight w:val="none"/>
        </w:rPr>
        <w:t>、评标和定标</w:t>
      </w:r>
      <w:bookmarkEnd w:id="77"/>
      <w:bookmarkEnd w:id="78"/>
      <w:bookmarkEnd w:id="79"/>
    </w:p>
    <w:p>
      <w:pPr>
        <w:widowControl w:val="0"/>
        <w:kinsoku/>
        <w:overflowPunct/>
        <w:topLinePunct w:val="0"/>
        <w:bidi w:val="0"/>
        <w:spacing w:line="317" w:lineRule="auto"/>
        <w:rPr>
          <w:rFonts w:hint="eastAsia" w:ascii="宋体" w:eastAsia="宋体"/>
          <w:b/>
          <w:color w:val="auto"/>
          <w:szCs w:val="21"/>
          <w:highlight w:val="none"/>
          <w:lang w:eastAsia="zh-CN"/>
        </w:rPr>
      </w:pPr>
      <w:r>
        <w:rPr>
          <w:rFonts w:hint="eastAsia" w:ascii="宋体"/>
          <w:b/>
          <w:color w:val="auto"/>
          <w:szCs w:val="21"/>
          <w:highlight w:val="none"/>
        </w:rPr>
        <w:t xml:space="preserve"> 29. </w:t>
      </w:r>
      <w:r>
        <w:rPr>
          <w:rFonts w:hint="eastAsia" w:ascii="宋体"/>
          <w:b/>
          <w:color w:val="auto"/>
          <w:szCs w:val="21"/>
          <w:highlight w:val="none"/>
          <w:lang w:eastAsia="zh-CN"/>
        </w:rPr>
        <w:t>选取</w:t>
      </w:r>
    </w:p>
    <w:p>
      <w:pPr>
        <w:widowControl w:val="0"/>
        <w:kinsoku/>
        <w:overflowPunct/>
        <w:topLinePunct w:val="0"/>
        <w:bidi w:val="0"/>
        <w:spacing w:line="317" w:lineRule="auto"/>
        <w:ind w:firstLine="315" w:firstLineChars="150"/>
        <w:jc w:val="left"/>
        <w:rPr>
          <w:rFonts w:ascii="宋体"/>
          <w:color w:val="auto"/>
          <w:szCs w:val="21"/>
          <w:highlight w:val="none"/>
        </w:rPr>
      </w:pPr>
      <w:r>
        <w:rPr>
          <w:rFonts w:hint="eastAsia" w:ascii="宋体"/>
          <w:color w:val="auto"/>
          <w:szCs w:val="21"/>
          <w:highlight w:val="none"/>
        </w:rPr>
        <w:t xml:space="preserve">29.1  </w:t>
      </w:r>
      <w:r>
        <w:rPr>
          <w:rFonts w:hint="eastAsia" w:ascii="宋体"/>
          <w:color w:val="auto"/>
          <w:szCs w:val="21"/>
          <w:highlight w:val="none"/>
          <w:lang w:eastAsia="zh-CN"/>
        </w:rPr>
        <w:t>选取</w:t>
      </w:r>
      <w:r>
        <w:rPr>
          <w:rFonts w:hint="eastAsia" w:ascii="宋体"/>
          <w:color w:val="auto"/>
          <w:szCs w:val="21"/>
          <w:highlight w:val="none"/>
        </w:rPr>
        <w:t>的时间和地点</w:t>
      </w:r>
    </w:p>
    <w:p>
      <w:pPr>
        <w:widowControl w:val="0"/>
        <w:kinsoku/>
        <w:overflowPunct/>
        <w:topLinePunct w:val="0"/>
        <w:bidi w:val="0"/>
        <w:spacing w:line="317" w:lineRule="auto"/>
        <w:ind w:firstLine="315" w:firstLineChars="150"/>
        <w:jc w:val="left"/>
        <w:rPr>
          <w:rFonts w:ascii="宋体"/>
          <w:color w:val="auto"/>
          <w:szCs w:val="21"/>
          <w:highlight w:val="none"/>
        </w:rPr>
      </w:pPr>
      <w:r>
        <w:rPr>
          <w:rFonts w:hint="eastAsia" w:ascii="宋体"/>
          <w:color w:val="auto"/>
          <w:szCs w:val="21"/>
          <w:highlight w:val="none"/>
        </w:rPr>
        <w:t>29.1.1</w:t>
      </w:r>
      <w:r>
        <w:rPr>
          <w:rFonts w:hint="eastAsia" w:ascii="宋体"/>
          <w:color w:val="auto"/>
          <w:szCs w:val="21"/>
          <w:highlight w:val="none"/>
          <w:lang w:eastAsia="zh-CN"/>
        </w:rPr>
        <w:t>项目单位</w:t>
      </w:r>
      <w:r>
        <w:rPr>
          <w:rFonts w:hint="eastAsia" w:ascii="宋体"/>
          <w:color w:val="auto"/>
          <w:szCs w:val="21"/>
          <w:highlight w:val="none"/>
        </w:rPr>
        <w:t>按本须知第27条提交投标文件的截止时间和地点公开</w:t>
      </w:r>
      <w:r>
        <w:rPr>
          <w:rFonts w:hint="eastAsia" w:ascii="宋体"/>
          <w:color w:val="auto"/>
          <w:szCs w:val="21"/>
          <w:highlight w:val="none"/>
          <w:lang w:eastAsia="zh-CN"/>
        </w:rPr>
        <w:t>选取</w:t>
      </w:r>
      <w:r>
        <w:rPr>
          <w:rFonts w:hint="eastAsia" w:ascii="宋体"/>
          <w:color w:val="auto"/>
          <w:szCs w:val="21"/>
          <w:highlight w:val="none"/>
        </w:rPr>
        <w:t>。</w:t>
      </w:r>
    </w:p>
    <w:p>
      <w:pPr>
        <w:widowControl w:val="0"/>
        <w:kinsoku/>
        <w:overflowPunct/>
        <w:topLinePunct w:val="0"/>
        <w:bidi w:val="0"/>
        <w:spacing w:line="317" w:lineRule="auto"/>
        <w:ind w:firstLine="315" w:firstLineChars="150"/>
        <w:jc w:val="left"/>
        <w:rPr>
          <w:rFonts w:ascii="宋体"/>
          <w:color w:val="auto"/>
          <w:szCs w:val="21"/>
          <w:highlight w:val="none"/>
        </w:rPr>
      </w:pPr>
      <w:r>
        <w:rPr>
          <w:rFonts w:hint="eastAsia" w:ascii="宋体"/>
          <w:color w:val="auto"/>
          <w:szCs w:val="21"/>
          <w:highlight w:val="none"/>
        </w:rPr>
        <w:t>29.2  参与</w:t>
      </w:r>
      <w:r>
        <w:rPr>
          <w:rFonts w:hint="eastAsia" w:ascii="宋体"/>
          <w:color w:val="auto"/>
          <w:szCs w:val="21"/>
          <w:highlight w:val="none"/>
          <w:lang w:eastAsia="zh-CN"/>
        </w:rPr>
        <w:t>选取</w:t>
      </w:r>
      <w:r>
        <w:rPr>
          <w:rFonts w:hint="eastAsia" w:ascii="宋体"/>
          <w:color w:val="auto"/>
          <w:szCs w:val="21"/>
          <w:highlight w:val="none"/>
        </w:rPr>
        <w:t>的部门</w:t>
      </w:r>
    </w:p>
    <w:p>
      <w:pPr>
        <w:widowControl w:val="0"/>
        <w:kinsoku/>
        <w:overflowPunct/>
        <w:topLinePunct w:val="0"/>
        <w:bidi w:val="0"/>
        <w:spacing w:line="317" w:lineRule="auto"/>
        <w:ind w:firstLine="315" w:firstLineChars="150"/>
        <w:jc w:val="left"/>
        <w:rPr>
          <w:rFonts w:ascii="宋体"/>
          <w:color w:val="auto"/>
          <w:spacing w:val="-8"/>
          <w:szCs w:val="21"/>
          <w:highlight w:val="none"/>
        </w:rPr>
      </w:pPr>
      <w:r>
        <w:rPr>
          <w:rFonts w:hint="eastAsia" w:ascii="宋体"/>
          <w:color w:val="auto"/>
          <w:szCs w:val="21"/>
          <w:highlight w:val="none"/>
        </w:rPr>
        <w:t>29.2.1</w:t>
      </w:r>
      <w:r>
        <w:rPr>
          <w:rFonts w:hint="eastAsia" w:ascii="宋体" w:hAnsi="宋体"/>
          <w:color w:val="auto"/>
          <w:szCs w:val="21"/>
          <w:highlight w:val="none"/>
        </w:rPr>
        <w:t>参与</w:t>
      </w:r>
      <w:r>
        <w:rPr>
          <w:rFonts w:hint="eastAsia" w:ascii="宋体" w:hAnsi="宋体"/>
          <w:color w:val="auto"/>
          <w:szCs w:val="21"/>
          <w:highlight w:val="none"/>
          <w:lang w:eastAsia="zh-CN"/>
        </w:rPr>
        <w:t>选取</w:t>
      </w:r>
      <w:r>
        <w:rPr>
          <w:rFonts w:hint="eastAsia" w:ascii="宋体" w:hAnsi="宋体"/>
          <w:color w:val="auto"/>
          <w:szCs w:val="21"/>
          <w:highlight w:val="none"/>
        </w:rPr>
        <w:t>的部门：有关部门。</w:t>
      </w:r>
    </w:p>
    <w:p>
      <w:pPr>
        <w:widowControl w:val="0"/>
        <w:kinsoku/>
        <w:overflowPunct/>
        <w:topLinePunct w:val="0"/>
        <w:bidi w:val="0"/>
        <w:adjustRightInd w:val="0"/>
        <w:snapToGrid w:val="0"/>
        <w:spacing w:line="317" w:lineRule="auto"/>
        <w:ind w:firstLine="315" w:firstLineChars="150"/>
        <w:rPr>
          <w:rFonts w:ascii="宋体"/>
          <w:color w:val="auto"/>
          <w:szCs w:val="21"/>
          <w:highlight w:val="none"/>
        </w:rPr>
      </w:pPr>
      <w:r>
        <w:rPr>
          <w:rFonts w:hint="eastAsia" w:ascii="宋体"/>
          <w:color w:val="auto"/>
          <w:szCs w:val="21"/>
          <w:highlight w:val="none"/>
        </w:rPr>
        <w:t>29.3</w:t>
      </w:r>
      <w:r>
        <w:rPr>
          <w:rFonts w:hint="eastAsia" w:ascii="宋体"/>
          <w:color w:val="auto"/>
          <w:szCs w:val="21"/>
          <w:highlight w:val="none"/>
          <w:lang w:eastAsia="zh-CN"/>
        </w:rPr>
        <w:t>选取</w:t>
      </w:r>
      <w:r>
        <w:rPr>
          <w:rFonts w:hint="eastAsia" w:ascii="宋体"/>
          <w:color w:val="auto"/>
          <w:szCs w:val="21"/>
          <w:highlight w:val="none"/>
        </w:rPr>
        <w:t>程序</w:t>
      </w:r>
    </w:p>
    <w:p>
      <w:pPr>
        <w:widowControl w:val="0"/>
        <w:kinsoku/>
        <w:overflowPunct/>
        <w:topLinePunct w:val="0"/>
        <w:bidi w:val="0"/>
        <w:spacing w:line="317" w:lineRule="auto"/>
        <w:ind w:right="-155" w:rightChars="-74" w:firstLine="630" w:firstLineChars="300"/>
        <w:jc w:val="left"/>
        <w:rPr>
          <w:rFonts w:ascii="宋体"/>
          <w:color w:val="auto"/>
          <w:szCs w:val="21"/>
          <w:highlight w:val="none"/>
        </w:rPr>
      </w:pPr>
      <w:r>
        <w:rPr>
          <w:rFonts w:hint="eastAsia" w:ascii="宋体"/>
          <w:color w:val="auto"/>
          <w:szCs w:val="21"/>
          <w:highlight w:val="none"/>
          <w:lang w:eastAsia="zh-CN"/>
        </w:rPr>
        <w:t>选取</w:t>
      </w:r>
      <w:r>
        <w:rPr>
          <w:rFonts w:hint="eastAsia" w:ascii="宋体"/>
          <w:color w:val="auto"/>
          <w:szCs w:val="21"/>
          <w:highlight w:val="none"/>
        </w:rPr>
        <w:t>会议由</w:t>
      </w:r>
      <w:r>
        <w:rPr>
          <w:rFonts w:hint="eastAsia" w:ascii="宋体"/>
          <w:color w:val="auto"/>
          <w:szCs w:val="21"/>
          <w:highlight w:val="none"/>
          <w:lang w:eastAsia="zh-CN"/>
        </w:rPr>
        <w:t>代理机构</w:t>
      </w:r>
      <w:r>
        <w:rPr>
          <w:rFonts w:hint="eastAsia" w:ascii="宋体"/>
          <w:color w:val="auto"/>
          <w:szCs w:val="21"/>
          <w:highlight w:val="none"/>
          <w:u w:val="single"/>
        </w:rPr>
        <w:t xml:space="preserve"> </w:t>
      </w:r>
      <w:r>
        <w:rPr>
          <w:rFonts w:hint="eastAsia" w:ascii="宋体"/>
          <w:color w:val="auto"/>
          <w:szCs w:val="21"/>
          <w:highlight w:val="none"/>
          <w:u w:val="single"/>
          <w:lang w:eastAsia="zh-CN"/>
        </w:rPr>
        <w:t>安徽瑞佳工程项目管理有限公司</w:t>
      </w:r>
      <w:r>
        <w:rPr>
          <w:rFonts w:hint="eastAsia" w:ascii="宋体"/>
          <w:color w:val="auto"/>
          <w:szCs w:val="21"/>
          <w:highlight w:val="none"/>
          <w:u w:val="single"/>
          <w:lang w:val="en-US" w:eastAsia="zh-CN"/>
        </w:rPr>
        <w:t xml:space="preserve"> </w:t>
      </w:r>
      <w:r>
        <w:rPr>
          <w:rFonts w:hint="eastAsia" w:ascii="宋体"/>
          <w:color w:val="auto"/>
          <w:szCs w:val="21"/>
          <w:highlight w:val="none"/>
        </w:rPr>
        <w:t>主持。</w:t>
      </w:r>
    </w:p>
    <w:p>
      <w:pPr>
        <w:widowControl w:val="0"/>
        <w:kinsoku/>
        <w:overflowPunct/>
        <w:topLinePunct w:val="0"/>
        <w:bidi w:val="0"/>
        <w:spacing w:line="317" w:lineRule="auto"/>
        <w:ind w:right="-155" w:rightChars="-74" w:firstLine="210" w:firstLineChars="100"/>
        <w:jc w:val="left"/>
        <w:rPr>
          <w:rFonts w:ascii="宋体" w:hAnsi="宋体"/>
          <w:color w:val="auto"/>
          <w:szCs w:val="21"/>
          <w:highlight w:val="none"/>
        </w:rPr>
      </w:pPr>
      <w:r>
        <w:rPr>
          <w:rFonts w:hint="eastAsia" w:ascii="宋体" w:hAnsi="宋体"/>
          <w:color w:val="auto"/>
          <w:szCs w:val="21"/>
          <w:highlight w:val="none"/>
        </w:rPr>
        <w:t>（1）宣布</w:t>
      </w:r>
      <w:r>
        <w:rPr>
          <w:rFonts w:hint="eastAsia" w:ascii="宋体" w:hAnsi="宋体"/>
          <w:color w:val="auto"/>
          <w:szCs w:val="21"/>
          <w:highlight w:val="none"/>
          <w:lang w:eastAsia="zh-CN"/>
        </w:rPr>
        <w:t>选取</w:t>
      </w:r>
      <w:r>
        <w:rPr>
          <w:rFonts w:hint="eastAsia" w:ascii="宋体" w:hAnsi="宋体"/>
          <w:color w:val="auto"/>
          <w:szCs w:val="21"/>
          <w:highlight w:val="none"/>
        </w:rPr>
        <w:t>纪律；</w:t>
      </w:r>
    </w:p>
    <w:p>
      <w:pPr>
        <w:widowControl w:val="0"/>
        <w:kinsoku/>
        <w:overflowPunct/>
        <w:topLinePunct w:val="0"/>
        <w:bidi w:val="0"/>
        <w:spacing w:line="317" w:lineRule="auto"/>
        <w:ind w:right="-155" w:rightChars="-74" w:firstLine="210" w:firstLineChars="100"/>
        <w:jc w:val="left"/>
        <w:rPr>
          <w:rFonts w:ascii="宋体" w:hAnsi="宋体"/>
          <w:color w:val="auto"/>
          <w:szCs w:val="21"/>
          <w:highlight w:val="none"/>
        </w:rPr>
      </w:pPr>
      <w:r>
        <w:rPr>
          <w:rFonts w:hint="eastAsia" w:ascii="宋体" w:hAnsi="宋体"/>
          <w:color w:val="auto"/>
          <w:szCs w:val="21"/>
          <w:highlight w:val="none"/>
        </w:rPr>
        <w:t>（2）宣布</w:t>
      </w:r>
      <w:r>
        <w:rPr>
          <w:rFonts w:hint="eastAsia" w:ascii="宋体" w:hAnsi="宋体"/>
          <w:color w:val="auto"/>
          <w:szCs w:val="21"/>
          <w:highlight w:val="none"/>
          <w:lang w:eastAsia="zh-CN"/>
        </w:rPr>
        <w:t>项目单位</w:t>
      </w:r>
      <w:r>
        <w:rPr>
          <w:rFonts w:hint="eastAsia" w:ascii="宋体" w:hAnsi="宋体"/>
          <w:color w:val="auto"/>
          <w:szCs w:val="21"/>
          <w:highlight w:val="none"/>
        </w:rPr>
        <w:t>、代理机构主持人等有关人员姓名；</w:t>
      </w:r>
    </w:p>
    <w:p>
      <w:pPr>
        <w:widowControl w:val="0"/>
        <w:kinsoku/>
        <w:overflowPunct/>
        <w:topLinePunct w:val="0"/>
        <w:bidi w:val="0"/>
        <w:spacing w:line="317" w:lineRule="auto"/>
        <w:ind w:right="-155" w:rightChars="-74" w:firstLine="210" w:firstLineChars="100"/>
        <w:jc w:val="left"/>
        <w:rPr>
          <w:rFonts w:ascii="宋体" w:hAnsi="宋体"/>
          <w:color w:val="auto"/>
          <w:szCs w:val="21"/>
          <w:highlight w:val="none"/>
        </w:rPr>
      </w:pPr>
      <w:r>
        <w:rPr>
          <w:rFonts w:hint="eastAsia" w:ascii="宋体" w:hAnsi="宋体"/>
          <w:color w:val="auto"/>
          <w:szCs w:val="21"/>
          <w:highlight w:val="none"/>
        </w:rPr>
        <w:t>（3）公布在投标截止时间前递交投标文件的投标人名称等；</w:t>
      </w:r>
    </w:p>
    <w:p>
      <w:pPr>
        <w:widowControl w:val="0"/>
        <w:kinsoku/>
        <w:overflowPunct/>
        <w:topLinePunct w:val="0"/>
        <w:bidi w:val="0"/>
        <w:spacing w:line="317" w:lineRule="auto"/>
        <w:ind w:right="-155" w:rightChars="-74" w:firstLine="210" w:firstLineChars="100"/>
        <w:jc w:val="left"/>
        <w:rPr>
          <w:rFonts w:ascii="宋体" w:hAnsi="宋体"/>
          <w:color w:val="auto"/>
          <w:szCs w:val="21"/>
          <w:highlight w:val="none"/>
        </w:rPr>
      </w:pPr>
      <w:r>
        <w:rPr>
          <w:rFonts w:hint="eastAsia" w:ascii="宋体" w:hAnsi="宋体"/>
          <w:color w:val="auto"/>
          <w:szCs w:val="21"/>
          <w:highlight w:val="none"/>
        </w:rPr>
        <w:t>（4）检查投标文件密封情况；</w:t>
      </w:r>
    </w:p>
    <w:p>
      <w:pPr>
        <w:widowControl w:val="0"/>
        <w:kinsoku/>
        <w:overflowPunct/>
        <w:topLinePunct w:val="0"/>
        <w:bidi w:val="0"/>
        <w:spacing w:line="317" w:lineRule="auto"/>
        <w:ind w:right="-155" w:rightChars="-74" w:firstLine="210" w:firstLineChars="100"/>
        <w:jc w:val="left"/>
        <w:rPr>
          <w:rFonts w:ascii="宋体" w:hAnsi="宋体"/>
          <w:color w:val="auto"/>
          <w:szCs w:val="21"/>
          <w:highlight w:val="none"/>
        </w:rPr>
      </w:pPr>
      <w:r>
        <w:rPr>
          <w:rFonts w:hint="eastAsia" w:ascii="宋体" w:hAnsi="宋体"/>
          <w:color w:val="auto"/>
          <w:szCs w:val="21"/>
          <w:highlight w:val="none"/>
        </w:rPr>
        <w:t>（5）拆封标书交由</w:t>
      </w:r>
      <w:r>
        <w:rPr>
          <w:rFonts w:hint="eastAsia" w:ascii="宋体" w:hAnsi="宋体"/>
          <w:color w:val="auto"/>
          <w:szCs w:val="21"/>
          <w:highlight w:val="none"/>
          <w:lang w:eastAsia="zh-CN"/>
        </w:rPr>
        <w:t>评审小组</w:t>
      </w:r>
      <w:r>
        <w:rPr>
          <w:rFonts w:hint="eastAsia" w:ascii="宋体" w:hAnsi="宋体"/>
          <w:color w:val="auto"/>
          <w:szCs w:val="21"/>
          <w:highlight w:val="none"/>
        </w:rPr>
        <w:t>评审合格后，公布投标人投标报价、服务期限及其他内容，并记录在案；</w:t>
      </w:r>
    </w:p>
    <w:p>
      <w:pPr>
        <w:widowControl w:val="0"/>
        <w:kinsoku/>
        <w:overflowPunct/>
        <w:topLinePunct w:val="0"/>
        <w:bidi w:val="0"/>
        <w:spacing w:line="317" w:lineRule="auto"/>
        <w:ind w:right="-155" w:rightChars="-74" w:firstLine="210" w:firstLineChars="100"/>
        <w:jc w:val="left"/>
        <w:rPr>
          <w:rFonts w:ascii="宋体"/>
          <w:color w:val="auto"/>
          <w:szCs w:val="21"/>
          <w:highlight w:val="none"/>
        </w:rPr>
      </w:pPr>
      <w:r>
        <w:rPr>
          <w:rFonts w:hint="eastAsia" w:ascii="宋体" w:hAnsi="宋体"/>
          <w:color w:val="auto"/>
          <w:szCs w:val="21"/>
          <w:highlight w:val="none"/>
        </w:rPr>
        <w:t>（6）</w:t>
      </w:r>
      <w:r>
        <w:rPr>
          <w:rFonts w:hint="eastAsia" w:ascii="宋体" w:hAnsi="宋体"/>
          <w:color w:val="auto"/>
          <w:szCs w:val="21"/>
          <w:highlight w:val="none"/>
          <w:lang w:eastAsia="zh-CN"/>
        </w:rPr>
        <w:t>选取</w:t>
      </w:r>
      <w:r>
        <w:rPr>
          <w:rFonts w:hint="eastAsia" w:ascii="宋体" w:hAnsi="宋体"/>
          <w:color w:val="auto"/>
          <w:szCs w:val="21"/>
          <w:highlight w:val="none"/>
        </w:rPr>
        <w:t>结束。</w:t>
      </w:r>
    </w:p>
    <w:p>
      <w:pPr>
        <w:widowControl w:val="0"/>
        <w:kinsoku/>
        <w:overflowPunct/>
        <w:topLinePunct w:val="0"/>
        <w:bidi w:val="0"/>
        <w:spacing w:line="317" w:lineRule="auto"/>
        <w:ind w:right="-155" w:rightChars="-74" w:firstLine="210" w:firstLineChars="100"/>
        <w:jc w:val="left"/>
        <w:rPr>
          <w:rFonts w:ascii="宋体"/>
          <w:color w:val="auto"/>
          <w:szCs w:val="21"/>
          <w:highlight w:val="none"/>
        </w:rPr>
      </w:pPr>
      <w:r>
        <w:rPr>
          <w:rFonts w:hint="eastAsia" w:ascii="宋体"/>
          <w:color w:val="auto"/>
          <w:szCs w:val="21"/>
          <w:highlight w:val="none"/>
        </w:rPr>
        <w:t xml:space="preserve"> 29.4</w:t>
      </w:r>
      <w:r>
        <w:rPr>
          <w:rFonts w:hint="eastAsia" w:ascii="宋体"/>
          <w:color w:val="auto"/>
          <w:szCs w:val="21"/>
          <w:highlight w:val="none"/>
          <w:lang w:eastAsia="zh-CN"/>
        </w:rPr>
        <w:t>选取</w:t>
      </w:r>
      <w:r>
        <w:rPr>
          <w:rFonts w:hint="eastAsia" w:ascii="宋体"/>
          <w:color w:val="auto"/>
          <w:szCs w:val="21"/>
          <w:highlight w:val="none"/>
        </w:rPr>
        <w:t>异议</w:t>
      </w:r>
    </w:p>
    <w:p>
      <w:pPr>
        <w:widowControl w:val="0"/>
        <w:kinsoku/>
        <w:wordWrap w:val="0"/>
        <w:overflowPunct/>
        <w:topLinePunct w:val="0"/>
        <w:bidi w:val="0"/>
        <w:spacing w:line="317" w:lineRule="auto"/>
        <w:ind w:firstLine="359" w:firstLineChars="171"/>
        <w:rPr>
          <w:rFonts w:ascii="宋体"/>
          <w:color w:val="auto"/>
          <w:szCs w:val="21"/>
          <w:highlight w:val="none"/>
        </w:rPr>
      </w:pPr>
      <w:r>
        <w:rPr>
          <w:rFonts w:hint="eastAsia"/>
          <w:color w:val="auto"/>
          <w:highlight w:val="none"/>
        </w:rPr>
        <w:t>投标人对</w:t>
      </w:r>
      <w:r>
        <w:rPr>
          <w:rFonts w:hint="eastAsia"/>
          <w:color w:val="auto"/>
          <w:highlight w:val="none"/>
          <w:lang w:eastAsia="zh-CN"/>
        </w:rPr>
        <w:t>选取</w:t>
      </w:r>
      <w:r>
        <w:rPr>
          <w:rFonts w:hint="eastAsia"/>
          <w:color w:val="auto"/>
          <w:highlight w:val="none"/>
        </w:rPr>
        <w:t>有异议的，应当在</w:t>
      </w:r>
      <w:r>
        <w:rPr>
          <w:rFonts w:hint="eastAsia"/>
          <w:color w:val="auto"/>
          <w:highlight w:val="none"/>
          <w:lang w:eastAsia="zh-CN"/>
        </w:rPr>
        <w:t>选取</w:t>
      </w:r>
      <w:r>
        <w:rPr>
          <w:rFonts w:hint="eastAsia"/>
          <w:color w:val="auto"/>
          <w:highlight w:val="none"/>
        </w:rPr>
        <w:t>现场提出，</w:t>
      </w:r>
      <w:r>
        <w:rPr>
          <w:rFonts w:hint="eastAsia"/>
          <w:color w:val="auto"/>
          <w:highlight w:val="none"/>
          <w:lang w:eastAsia="zh-CN"/>
        </w:rPr>
        <w:t>项目单位</w:t>
      </w:r>
      <w:r>
        <w:rPr>
          <w:rFonts w:hint="eastAsia"/>
          <w:color w:val="auto"/>
          <w:highlight w:val="none"/>
        </w:rPr>
        <w:t>当场作出答复，并制作记录。</w:t>
      </w:r>
    </w:p>
    <w:p>
      <w:pPr>
        <w:widowControl w:val="0"/>
        <w:kinsoku/>
        <w:overflowPunct/>
        <w:topLinePunct w:val="0"/>
        <w:bidi w:val="0"/>
        <w:spacing w:line="317" w:lineRule="auto"/>
        <w:ind w:firstLine="421"/>
        <w:jc w:val="left"/>
        <w:rPr>
          <w:rFonts w:hint="eastAsia" w:ascii="宋体" w:eastAsia="宋体"/>
          <w:b/>
          <w:color w:val="auto"/>
          <w:szCs w:val="21"/>
          <w:highlight w:val="none"/>
          <w:lang w:eastAsia="zh-CN"/>
        </w:rPr>
      </w:pPr>
      <w:r>
        <w:rPr>
          <w:rFonts w:hint="eastAsia" w:ascii="宋体"/>
          <w:b/>
          <w:color w:val="auto"/>
          <w:szCs w:val="21"/>
          <w:highlight w:val="none"/>
        </w:rPr>
        <w:t>30.</w:t>
      </w:r>
      <w:r>
        <w:rPr>
          <w:rFonts w:hint="eastAsia" w:ascii="宋体"/>
          <w:b/>
          <w:color w:val="auto"/>
          <w:szCs w:val="21"/>
          <w:highlight w:val="none"/>
          <w:lang w:eastAsia="zh-CN"/>
        </w:rPr>
        <w:t>评审小组</w:t>
      </w:r>
    </w:p>
    <w:p>
      <w:pPr>
        <w:widowControl w:val="0"/>
        <w:kinsoku/>
        <w:overflowPunct/>
        <w:topLinePunct w:val="0"/>
        <w:bidi w:val="0"/>
        <w:spacing w:line="317" w:lineRule="auto"/>
        <w:ind w:firstLine="210" w:firstLineChars="100"/>
        <w:jc w:val="left"/>
        <w:rPr>
          <w:rFonts w:ascii="宋体" w:hAnsi="宋体"/>
          <w:color w:val="auto"/>
          <w:szCs w:val="21"/>
          <w:highlight w:val="none"/>
        </w:rPr>
      </w:pPr>
      <w:r>
        <w:rPr>
          <w:rFonts w:hint="eastAsia" w:ascii="宋体" w:hAnsi="宋体"/>
          <w:color w:val="auto"/>
          <w:szCs w:val="21"/>
          <w:highlight w:val="none"/>
        </w:rPr>
        <w:t xml:space="preserve">30.1  </w:t>
      </w:r>
      <w:r>
        <w:rPr>
          <w:rFonts w:hint="eastAsia" w:ascii="宋体" w:hAnsi="宋体"/>
          <w:color w:val="auto"/>
          <w:szCs w:val="21"/>
          <w:highlight w:val="none"/>
          <w:lang w:eastAsia="zh-CN"/>
        </w:rPr>
        <w:t>评审小组</w:t>
      </w:r>
      <w:r>
        <w:rPr>
          <w:rFonts w:hint="eastAsia" w:ascii="宋体" w:hAnsi="宋体"/>
          <w:color w:val="auto"/>
          <w:szCs w:val="21"/>
          <w:highlight w:val="none"/>
        </w:rPr>
        <w:t>的组成</w:t>
      </w:r>
    </w:p>
    <w:p>
      <w:pPr>
        <w:widowControl w:val="0"/>
        <w:kinsoku/>
        <w:overflowPunct/>
        <w:topLinePunct w:val="0"/>
        <w:bidi w:val="0"/>
        <w:spacing w:line="317" w:lineRule="auto"/>
        <w:ind w:firstLine="210" w:firstLineChars="100"/>
        <w:jc w:val="left"/>
        <w:rPr>
          <w:rFonts w:ascii="宋体" w:hAnsi="宋体"/>
          <w:color w:val="auto"/>
          <w:szCs w:val="21"/>
          <w:highlight w:val="none"/>
        </w:rPr>
      </w:pPr>
      <w:r>
        <w:rPr>
          <w:rFonts w:hint="eastAsia" w:ascii="宋体" w:hAnsi="宋体"/>
          <w:color w:val="auto"/>
          <w:szCs w:val="21"/>
          <w:highlight w:val="none"/>
        </w:rPr>
        <w:t>30.1.1评标由</w:t>
      </w:r>
      <w:r>
        <w:rPr>
          <w:rFonts w:hint="eastAsia" w:ascii="宋体" w:hAnsi="宋体"/>
          <w:color w:val="auto"/>
          <w:szCs w:val="21"/>
          <w:highlight w:val="none"/>
          <w:lang w:eastAsia="zh-CN"/>
        </w:rPr>
        <w:t>项目单位</w:t>
      </w:r>
      <w:r>
        <w:rPr>
          <w:rFonts w:hint="eastAsia" w:ascii="宋体" w:hAnsi="宋体"/>
          <w:color w:val="auto"/>
          <w:szCs w:val="21"/>
          <w:highlight w:val="none"/>
        </w:rPr>
        <w:t>依法组建的</w:t>
      </w:r>
      <w:r>
        <w:rPr>
          <w:rFonts w:hint="eastAsia" w:ascii="宋体" w:hAnsi="宋体"/>
          <w:color w:val="auto"/>
          <w:szCs w:val="21"/>
          <w:highlight w:val="none"/>
          <w:lang w:eastAsia="zh-CN"/>
        </w:rPr>
        <w:t>评审小组</w:t>
      </w:r>
      <w:r>
        <w:rPr>
          <w:rFonts w:hint="eastAsia" w:ascii="宋体" w:hAnsi="宋体"/>
          <w:color w:val="auto"/>
          <w:szCs w:val="21"/>
          <w:highlight w:val="none"/>
        </w:rPr>
        <w:t>负责。</w:t>
      </w:r>
    </w:p>
    <w:p>
      <w:pPr>
        <w:widowControl w:val="0"/>
        <w:kinsoku/>
        <w:overflowPunct/>
        <w:topLinePunct w:val="0"/>
        <w:bidi w:val="0"/>
        <w:spacing w:line="317" w:lineRule="auto"/>
        <w:ind w:firstLine="210" w:firstLineChars="100"/>
        <w:rPr>
          <w:rFonts w:ascii="宋体" w:hAnsi="宋体"/>
          <w:color w:val="auto"/>
          <w:szCs w:val="21"/>
          <w:highlight w:val="none"/>
        </w:rPr>
      </w:pPr>
      <w:r>
        <w:rPr>
          <w:rFonts w:hint="eastAsia" w:ascii="宋体" w:hAnsi="宋体"/>
          <w:color w:val="auto"/>
          <w:szCs w:val="21"/>
          <w:highlight w:val="none"/>
        </w:rPr>
        <w:t>30.1.2</w:t>
      </w:r>
      <w:r>
        <w:rPr>
          <w:rFonts w:hint="eastAsia" w:ascii="宋体" w:hAnsi="宋体"/>
          <w:color w:val="auto"/>
          <w:szCs w:val="21"/>
          <w:highlight w:val="none"/>
          <w:lang w:eastAsia="zh-CN"/>
        </w:rPr>
        <w:t>评审小组</w:t>
      </w:r>
      <w:r>
        <w:rPr>
          <w:rFonts w:hint="eastAsia" w:ascii="宋体" w:hAnsi="宋体"/>
          <w:color w:val="auto"/>
          <w:szCs w:val="21"/>
          <w:highlight w:val="none"/>
        </w:rPr>
        <w:t>负责人依法推荐或确定。</w:t>
      </w:r>
    </w:p>
    <w:p>
      <w:pPr>
        <w:widowControl w:val="0"/>
        <w:kinsoku/>
        <w:overflowPunct/>
        <w:topLinePunct w:val="0"/>
        <w:bidi w:val="0"/>
        <w:spacing w:line="317" w:lineRule="auto"/>
        <w:ind w:firstLine="210" w:firstLineChars="100"/>
        <w:jc w:val="left"/>
        <w:rPr>
          <w:rFonts w:ascii="宋体" w:hAnsi="宋体"/>
          <w:color w:val="auto"/>
          <w:szCs w:val="21"/>
          <w:highlight w:val="none"/>
        </w:rPr>
      </w:pPr>
      <w:r>
        <w:rPr>
          <w:rFonts w:hint="eastAsia" w:ascii="宋体" w:hAnsi="宋体"/>
          <w:color w:val="auto"/>
          <w:szCs w:val="21"/>
          <w:highlight w:val="none"/>
        </w:rPr>
        <w:t xml:space="preserve">30.2  </w:t>
      </w:r>
      <w:r>
        <w:rPr>
          <w:rFonts w:hint="eastAsia" w:ascii="宋体" w:hAnsi="宋体"/>
          <w:color w:val="auto"/>
          <w:szCs w:val="21"/>
          <w:highlight w:val="none"/>
          <w:lang w:eastAsia="zh-CN"/>
        </w:rPr>
        <w:t>评审小组</w:t>
      </w:r>
      <w:r>
        <w:rPr>
          <w:rFonts w:hint="eastAsia" w:ascii="宋体" w:hAnsi="宋体"/>
          <w:color w:val="auto"/>
          <w:szCs w:val="21"/>
          <w:highlight w:val="none"/>
        </w:rPr>
        <w:t>成员名单在中标结果确定前应当保密。</w:t>
      </w:r>
    </w:p>
    <w:p>
      <w:pPr>
        <w:widowControl w:val="0"/>
        <w:kinsoku/>
        <w:overflowPunct/>
        <w:topLinePunct w:val="0"/>
        <w:bidi w:val="0"/>
        <w:spacing w:line="317" w:lineRule="auto"/>
        <w:ind w:firstLine="210" w:firstLineChars="100"/>
        <w:jc w:val="left"/>
        <w:rPr>
          <w:rFonts w:ascii="宋体" w:hAnsi="宋体"/>
          <w:color w:val="auto"/>
          <w:szCs w:val="21"/>
          <w:highlight w:val="none"/>
        </w:rPr>
      </w:pPr>
      <w:r>
        <w:rPr>
          <w:rFonts w:hint="eastAsia" w:ascii="宋体" w:hAnsi="宋体"/>
          <w:color w:val="auto"/>
          <w:szCs w:val="21"/>
          <w:highlight w:val="none"/>
        </w:rPr>
        <w:t xml:space="preserve">30.3  </w:t>
      </w:r>
      <w:r>
        <w:rPr>
          <w:rFonts w:hint="eastAsia" w:ascii="宋体" w:hAnsi="宋体"/>
          <w:color w:val="auto"/>
          <w:szCs w:val="21"/>
          <w:highlight w:val="none"/>
          <w:lang w:eastAsia="zh-CN"/>
        </w:rPr>
        <w:t>评审小组</w:t>
      </w:r>
      <w:r>
        <w:rPr>
          <w:rFonts w:hint="eastAsia" w:ascii="宋体" w:hAnsi="宋体"/>
          <w:color w:val="auto"/>
          <w:szCs w:val="21"/>
          <w:highlight w:val="none"/>
        </w:rPr>
        <w:t>成员有下述情形的，应当主动提出回避：</w:t>
      </w:r>
    </w:p>
    <w:p>
      <w:pPr>
        <w:widowControl w:val="0"/>
        <w:kinsoku/>
        <w:overflowPunct/>
        <w:topLinePunct w:val="0"/>
        <w:bidi w:val="0"/>
        <w:spacing w:line="317" w:lineRule="auto"/>
        <w:ind w:firstLine="315" w:firstLineChars="150"/>
        <w:rPr>
          <w:rFonts w:ascii="宋体" w:hAnsi="宋体"/>
          <w:color w:val="auto"/>
          <w:szCs w:val="21"/>
          <w:highlight w:val="none"/>
        </w:rPr>
      </w:pPr>
      <w:r>
        <w:rPr>
          <w:rFonts w:hint="eastAsia" w:ascii="宋体" w:hAnsi="宋体"/>
          <w:color w:val="auto"/>
          <w:szCs w:val="21"/>
          <w:highlight w:val="none"/>
        </w:rPr>
        <w:t>（1）投标人或投标人主要负责人的近亲属；</w:t>
      </w:r>
    </w:p>
    <w:p>
      <w:pPr>
        <w:widowControl w:val="0"/>
        <w:kinsoku/>
        <w:overflowPunct/>
        <w:topLinePunct w:val="0"/>
        <w:bidi w:val="0"/>
        <w:spacing w:line="317" w:lineRule="auto"/>
        <w:ind w:firstLine="359" w:firstLineChars="171"/>
        <w:rPr>
          <w:rFonts w:ascii="宋体" w:hAnsi="宋体"/>
          <w:color w:val="auto"/>
          <w:szCs w:val="21"/>
          <w:highlight w:val="none"/>
        </w:rPr>
      </w:pPr>
      <w:r>
        <w:rPr>
          <w:rFonts w:hint="eastAsia" w:ascii="宋体" w:hAnsi="宋体"/>
          <w:color w:val="auto"/>
          <w:szCs w:val="21"/>
          <w:highlight w:val="none"/>
        </w:rPr>
        <w:t>（2）项目主管部门或者行政监督部门的人员；</w:t>
      </w:r>
    </w:p>
    <w:p>
      <w:pPr>
        <w:widowControl w:val="0"/>
        <w:kinsoku/>
        <w:overflowPunct/>
        <w:topLinePunct w:val="0"/>
        <w:bidi w:val="0"/>
        <w:spacing w:line="317" w:lineRule="auto"/>
        <w:ind w:firstLine="359" w:firstLineChars="171"/>
        <w:rPr>
          <w:rFonts w:ascii="宋体" w:hAnsi="宋体"/>
          <w:color w:val="auto"/>
          <w:szCs w:val="21"/>
          <w:highlight w:val="none"/>
        </w:rPr>
      </w:pPr>
      <w:r>
        <w:rPr>
          <w:rFonts w:hint="eastAsia" w:ascii="宋体" w:hAnsi="宋体"/>
          <w:color w:val="auto"/>
          <w:szCs w:val="21"/>
          <w:highlight w:val="none"/>
        </w:rPr>
        <w:t>（3）与投标人有经济利益关系；</w:t>
      </w:r>
    </w:p>
    <w:p>
      <w:pPr>
        <w:widowControl w:val="0"/>
        <w:kinsoku/>
        <w:overflowPunct/>
        <w:topLinePunct w:val="0"/>
        <w:bidi w:val="0"/>
        <w:spacing w:line="317" w:lineRule="auto"/>
        <w:ind w:firstLine="359" w:firstLineChars="171"/>
        <w:rPr>
          <w:rFonts w:ascii="宋体" w:hAnsi="宋体"/>
          <w:color w:val="auto"/>
          <w:szCs w:val="21"/>
          <w:highlight w:val="none"/>
        </w:rPr>
      </w:pPr>
      <w:r>
        <w:rPr>
          <w:rFonts w:hint="eastAsia" w:ascii="宋体" w:hAnsi="宋体"/>
          <w:color w:val="auto"/>
          <w:szCs w:val="21"/>
          <w:highlight w:val="none"/>
        </w:rPr>
        <w:t>（4）曾因在</w:t>
      </w:r>
      <w:r>
        <w:rPr>
          <w:rFonts w:hint="eastAsia" w:ascii="宋体" w:hAnsi="宋体"/>
          <w:color w:val="auto"/>
          <w:szCs w:val="21"/>
          <w:highlight w:val="none"/>
          <w:lang w:eastAsia="zh-CN"/>
        </w:rPr>
        <w:t>选取</w:t>
      </w:r>
      <w:r>
        <w:rPr>
          <w:rFonts w:hint="eastAsia" w:ascii="宋体" w:hAnsi="宋体"/>
          <w:color w:val="auto"/>
          <w:szCs w:val="21"/>
          <w:highlight w:val="none"/>
        </w:rPr>
        <w:t>、评标以及其他与招标投标有关活动中从事违法行为而受过行政处罚或刑事处罚的；</w:t>
      </w:r>
    </w:p>
    <w:p>
      <w:pPr>
        <w:widowControl w:val="0"/>
        <w:kinsoku/>
        <w:overflowPunct/>
        <w:topLinePunct w:val="0"/>
        <w:bidi w:val="0"/>
        <w:spacing w:line="317" w:lineRule="auto"/>
        <w:ind w:firstLine="359" w:firstLineChars="171"/>
        <w:rPr>
          <w:rFonts w:ascii="宋体" w:hAnsi="宋体"/>
          <w:color w:val="auto"/>
          <w:szCs w:val="21"/>
          <w:highlight w:val="none"/>
        </w:rPr>
      </w:pPr>
      <w:r>
        <w:rPr>
          <w:rFonts w:hint="eastAsia" w:ascii="宋体" w:hAnsi="宋体"/>
          <w:color w:val="auto"/>
          <w:szCs w:val="21"/>
          <w:highlight w:val="none"/>
        </w:rPr>
        <w:t>（5）与投标人有其他利害关系。</w:t>
      </w:r>
    </w:p>
    <w:p>
      <w:pPr>
        <w:widowControl w:val="0"/>
        <w:kinsoku/>
        <w:overflowPunct/>
        <w:topLinePunct w:val="0"/>
        <w:bidi w:val="0"/>
        <w:spacing w:line="317" w:lineRule="auto"/>
        <w:rPr>
          <w:rFonts w:ascii="宋体" w:hAnsi="宋体"/>
          <w:color w:val="auto"/>
          <w:szCs w:val="21"/>
          <w:highlight w:val="none"/>
        </w:rPr>
      </w:pPr>
      <w:r>
        <w:rPr>
          <w:rFonts w:hint="eastAsia" w:ascii="宋体" w:hAnsi="宋体"/>
          <w:color w:val="auto"/>
          <w:szCs w:val="21"/>
          <w:highlight w:val="none"/>
        </w:rPr>
        <w:t xml:space="preserve">  30.4  </w:t>
      </w:r>
      <w:r>
        <w:rPr>
          <w:rFonts w:hint="eastAsia" w:ascii="宋体" w:hAnsi="宋体"/>
          <w:color w:val="auto"/>
          <w:szCs w:val="21"/>
          <w:highlight w:val="none"/>
          <w:lang w:eastAsia="zh-CN"/>
        </w:rPr>
        <w:t>评审小组</w:t>
      </w:r>
      <w:r>
        <w:rPr>
          <w:rFonts w:hint="eastAsia" w:ascii="宋体" w:hAnsi="宋体"/>
          <w:color w:val="auto"/>
          <w:szCs w:val="21"/>
          <w:highlight w:val="none"/>
        </w:rPr>
        <w:t>应当向</w:t>
      </w:r>
      <w:r>
        <w:rPr>
          <w:rFonts w:hint="eastAsia" w:ascii="宋体" w:hAnsi="宋体"/>
          <w:color w:val="auto"/>
          <w:szCs w:val="21"/>
          <w:highlight w:val="none"/>
          <w:lang w:eastAsia="zh-CN"/>
        </w:rPr>
        <w:t>项目单位</w:t>
      </w:r>
      <w:r>
        <w:rPr>
          <w:rFonts w:hint="eastAsia" w:ascii="宋体" w:hAnsi="宋体"/>
          <w:color w:val="auto"/>
          <w:szCs w:val="21"/>
          <w:highlight w:val="none"/>
        </w:rPr>
        <w:t>提出书面评标报告，并抄送有关行政监督部门。评标报告应当如实记载以下内容：</w:t>
      </w:r>
    </w:p>
    <w:p>
      <w:pPr>
        <w:widowControl w:val="0"/>
        <w:kinsoku/>
        <w:overflowPunct/>
        <w:topLinePunct w:val="0"/>
        <w:bidi w:val="0"/>
        <w:spacing w:line="317" w:lineRule="auto"/>
        <w:ind w:firstLine="420" w:firstLineChars="200"/>
        <w:rPr>
          <w:rFonts w:ascii="宋体" w:hAnsi="宋体"/>
          <w:color w:val="auto"/>
          <w:szCs w:val="21"/>
          <w:highlight w:val="none"/>
        </w:rPr>
      </w:pPr>
      <w:r>
        <w:rPr>
          <w:rFonts w:hint="eastAsia" w:ascii="宋体" w:hAnsi="宋体"/>
          <w:color w:val="auto"/>
          <w:szCs w:val="21"/>
          <w:highlight w:val="none"/>
        </w:rPr>
        <w:t>（1）基本情况和数据表；</w:t>
      </w:r>
    </w:p>
    <w:p>
      <w:pPr>
        <w:widowControl w:val="0"/>
        <w:kinsoku/>
        <w:overflowPunct/>
        <w:topLinePunct w:val="0"/>
        <w:bidi w:val="0"/>
        <w:spacing w:line="317" w:lineRule="auto"/>
        <w:ind w:firstLine="420" w:firstLineChars="200"/>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eastAsia="zh-CN"/>
        </w:rPr>
        <w:t>评审小组</w:t>
      </w:r>
      <w:r>
        <w:rPr>
          <w:rFonts w:hint="eastAsia" w:ascii="宋体" w:hAnsi="宋体"/>
          <w:color w:val="auto"/>
          <w:szCs w:val="21"/>
          <w:highlight w:val="none"/>
        </w:rPr>
        <w:t>成员名单；</w:t>
      </w:r>
    </w:p>
    <w:p>
      <w:pPr>
        <w:widowControl w:val="0"/>
        <w:kinsoku/>
        <w:overflowPunct/>
        <w:topLinePunct w:val="0"/>
        <w:bidi w:val="0"/>
        <w:spacing w:line="317" w:lineRule="auto"/>
        <w:ind w:firstLine="420" w:firstLineChars="200"/>
        <w:rPr>
          <w:rFonts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lang w:eastAsia="zh-CN"/>
        </w:rPr>
        <w:t>选取</w:t>
      </w:r>
      <w:r>
        <w:rPr>
          <w:rFonts w:hint="eastAsia" w:ascii="宋体" w:hAnsi="宋体"/>
          <w:color w:val="auto"/>
          <w:szCs w:val="21"/>
          <w:highlight w:val="none"/>
        </w:rPr>
        <w:t>记录；</w:t>
      </w:r>
    </w:p>
    <w:p>
      <w:pPr>
        <w:widowControl w:val="0"/>
        <w:kinsoku/>
        <w:overflowPunct/>
        <w:topLinePunct w:val="0"/>
        <w:bidi w:val="0"/>
        <w:spacing w:line="317" w:lineRule="auto"/>
        <w:ind w:firstLine="420" w:firstLineChars="200"/>
        <w:rPr>
          <w:rFonts w:ascii="宋体" w:hAnsi="宋体"/>
          <w:color w:val="auto"/>
          <w:szCs w:val="21"/>
          <w:highlight w:val="none"/>
        </w:rPr>
      </w:pPr>
      <w:r>
        <w:rPr>
          <w:rFonts w:hint="eastAsia" w:ascii="宋体" w:hAnsi="宋体"/>
          <w:color w:val="auto"/>
          <w:szCs w:val="21"/>
          <w:highlight w:val="none"/>
        </w:rPr>
        <w:t>（4）符合要求的投标人一览表；</w:t>
      </w:r>
    </w:p>
    <w:p>
      <w:pPr>
        <w:widowControl w:val="0"/>
        <w:kinsoku/>
        <w:overflowPunct/>
        <w:topLinePunct w:val="0"/>
        <w:bidi w:val="0"/>
        <w:spacing w:line="317" w:lineRule="auto"/>
        <w:ind w:firstLine="420" w:firstLineChars="200"/>
        <w:rPr>
          <w:rFonts w:ascii="宋体" w:hAnsi="宋体"/>
          <w:color w:val="auto"/>
          <w:szCs w:val="21"/>
          <w:highlight w:val="none"/>
        </w:rPr>
      </w:pPr>
      <w:r>
        <w:rPr>
          <w:rFonts w:hint="eastAsia" w:ascii="宋体" w:hAnsi="宋体"/>
          <w:color w:val="auto"/>
          <w:szCs w:val="21"/>
          <w:highlight w:val="none"/>
        </w:rPr>
        <w:t>（5）废标情况说明；</w:t>
      </w:r>
    </w:p>
    <w:p>
      <w:pPr>
        <w:widowControl w:val="0"/>
        <w:kinsoku/>
        <w:overflowPunct/>
        <w:topLinePunct w:val="0"/>
        <w:bidi w:val="0"/>
        <w:spacing w:line="317" w:lineRule="auto"/>
        <w:ind w:firstLine="420" w:firstLineChars="200"/>
        <w:rPr>
          <w:rFonts w:ascii="宋体" w:hAnsi="宋体"/>
          <w:color w:val="auto"/>
          <w:szCs w:val="21"/>
          <w:highlight w:val="none"/>
        </w:rPr>
      </w:pPr>
      <w:r>
        <w:rPr>
          <w:rFonts w:hint="eastAsia" w:ascii="宋体" w:hAnsi="宋体"/>
          <w:color w:val="auto"/>
          <w:szCs w:val="21"/>
          <w:highlight w:val="none"/>
        </w:rPr>
        <w:t>（6）评标标准、评标方法或者评标因素一览表；</w:t>
      </w:r>
    </w:p>
    <w:p>
      <w:pPr>
        <w:widowControl w:val="0"/>
        <w:kinsoku/>
        <w:overflowPunct/>
        <w:topLinePunct w:val="0"/>
        <w:bidi w:val="0"/>
        <w:spacing w:line="317" w:lineRule="auto"/>
        <w:ind w:firstLine="420" w:firstLineChars="200"/>
        <w:rPr>
          <w:rFonts w:ascii="宋体" w:hAnsi="宋体"/>
          <w:color w:val="auto"/>
          <w:szCs w:val="21"/>
          <w:highlight w:val="none"/>
        </w:rPr>
      </w:pPr>
      <w:r>
        <w:rPr>
          <w:rFonts w:hint="eastAsia" w:ascii="宋体" w:hAnsi="宋体"/>
          <w:color w:val="auto"/>
          <w:szCs w:val="21"/>
          <w:highlight w:val="none"/>
        </w:rPr>
        <w:t>（7）经评审的价格或者评分比较一览表；</w:t>
      </w:r>
    </w:p>
    <w:p>
      <w:pPr>
        <w:widowControl w:val="0"/>
        <w:kinsoku/>
        <w:overflowPunct/>
        <w:topLinePunct w:val="0"/>
        <w:bidi w:val="0"/>
        <w:spacing w:line="317" w:lineRule="auto"/>
        <w:ind w:firstLine="420" w:firstLineChars="200"/>
        <w:rPr>
          <w:rFonts w:ascii="宋体" w:hAnsi="宋体"/>
          <w:color w:val="auto"/>
          <w:szCs w:val="21"/>
          <w:highlight w:val="none"/>
        </w:rPr>
      </w:pPr>
      <w:r>
        <w:rPr>
          <w:rFonts w:hint="eastAsia" w:ascii="宋体" w:hAnsi="宋体"/>
          <w:color w:val="auto"/>
          <w:szCs w:val="21"/>
          <w:highlight w:val="none"/>
        </w:rPr>
        <w:t>（8）投标人串标、围标等违规行为的确认报告；</w:t>
      </w:r>
    </w:p>
    <w:p>
      <w:pPr>
        <w:widowControl w:val="0"/>
        <w:kinsoku/>
        <w:overflowPunct/>
        <w:topLinePunct w:val="0"/>
        <w:bidi w:val="0"/>
        <w:spacing w:line="317" w:lineRule="auto"/>
        <w:ind w:firstLine="420" w:firstLineChars="200"/>
        <w:rPr>
          <w:rFonts w:ascii="宋体" w:hAnsi="宋体"/>
          <w:color w:val="auto"/>
          <w:szCs w:val="21"/>
          <w:highlight w:val="none"/>
        </w:rPr>
      </w:pPr>
      <w:r>
        <w:rPr>
          <w:rFonts w:hint="eastAsia" w:ascii="宋体" w:hAnsi="宋体"/>
          <w:color w:val="auto"/>
          <w:szCs w:val="21"/>
          <w:highlight w:val="none"/>
        </w:rPr>
        <w:t>（9）经评审的投标人排序；</w:t>
      </w:r>
    </w:p>
    <w:p>
      <w:pPr>
        <w:widowControl w:val="0"/>
        <w:kinsoku/>
        <w:overflowPunct/>
        <w:topLinePunct w:val="0"/>
        <w:bidi w:val="0"/>
        <w:spacing w:line="317" w:lineRule="auto"/>
        <w:ind w:firstLine="420" w:firstLineChars="200"/>
        <w:rPr>
          <w:rFonts w:ascii="宋体" w:hAnsi="宋体"/>
          <w:color w:val="auto"/>
          <w:szCs w:val="21"/>
          <w:highlight w:val="none"/>
        </w:rPr>
      </w:pPr>
      <w:r>
        <w:rPr>
          <w:rFonts w:hint="eastAsia" w:ascii="宋体" w:hAnsi="宋体"/>
          <w:color w:val="auto"/>
          <w:szCs w:val="21"/>
          <w:highlight w:val="none"/>
        </w:rPr>
        <w:t>（10）推荐的</w:t>
      </w:r>
      <w:r>
        <w:rPr>
          <w:rFonts w:hint="eastAsia" w:ascii="宋体" w:hAnsi="宋体"/>
          <w:color w:val="auto"/>
          <w:szCs w:val="21"/>
          <w:highlight w:val="none"/>
          <w:lang w:eastAsia="zh-CN"/>
        </w:rPr>
        <w:t>中签人</w:t>
      </w:r>
      <w:r>
        <w:rPr>
          <w:rFonts w:hint="eastAsia" w:ascii="宋体" w:hAnsi="宋体"/>
          <w:color w:val="auto"/>
          <w:szCs w:val="21"/>
          <w:highlight w:val="none"/>
        </w:rPr>
        <w:t>名单；</w:t>
      </w:r>
    </w:p>
    <w:p>
      <w:pPr>
        <w:widowControl w:val="0"/>
        <w:kinsoku/>
        <w:overflowPunct/>
        <w:topLinePunct w:val="0"/>
        <w:bidi w:val="0"/>
        <w:spacing w:line="317" w:lineRule="auto"/>
        <w:ind w:firstLine="420" w:firstLineChars="200"/>
        <w:rPr>
          <w:rFonts w:ascii="宋体" w:hAnsi="宋体"/>
          <w:color w:val="auto"/>
          <w:szCs w:val="21"/>
          <w:highlight w:val="none"/>
        </w:rPr>
      </w:pPr>
      <w:r>
        <w:rPr>
          <w:rFonts w:hint="eastAsia" w:ascii="宋体" w:hAnsi="宋体"/>
          <w:color w:val="auto"/>
          <w:szCs w:val="21"/>
          <w:highlight w:val="none"/>
        </w:rPr>
        <w:t>（11）澄清、说明、补正事项纪要。</w:t>
      </w:r>
    </w:p>
    <w:p>
      <w:pPr>
        <w:widowControl w:val="0"/>
        <w:tabs>
          <w:tab w:val="left" w:pos="720"/>
        </w:tabs>
        <w:kinsoku/>
        <w:overflowPunct/>
        <w:topLinePunct w:val="0"/>
        <w:bidi w:val="0"/>
        <w:spacing w:line="317" w:lineRule="auto"/>
        <w:ind w:firstLine="210" w:firstLineChars="100"/>
        <w:jc w:val="left"/>
        <w:rPr>
          <w:rFonts w:ascii="宋体" w:hAnsi="宋体"/>
          <w:color w:val="auto"/>
          <w:szCs w:val="21"/>
          <w:highlight w:val="none"/>
        </w:rPr>
      </w:pPr>
      <w:r>
        <w:rPr>
          <w:rFonts w:hint="eastAsia" w:ascii="宋体" w:hAnsi="宋体"/>
          <w:color w:val="auto"/>
          <w:szCs w:val="21"/>
          <w:highlight w:val="none"/>
        </w:rPr>
        <w:t>30.5</w:t>
      </w:r>
      <w:r>
        <w:rPr>
          <w:rFonts w:hint="eastAsia" w:ascii="宋体" w:hAnsi="宋体"/>
          <w:color w:val="auto"/>
          <w:szCs w:val="21"/>
          <w:highlight w:val="none"/>
          <w:lang w:eastAsia="zh-CN"/>
        </w:rPr>
        <w:t>评审小组</w:t>
      </w:r>
      <w:r>
        <w:rPr>
          <w:rFonts w:hint="eastAsia" w:ascii="宋体" w:hAnsi="宋体"/>
          <w:color w:val="auto"/>
          <w:szCs w:val="21"/>
          <w:highlight w:val="none"/>
        </w:rPr>
        <w:t>应自觉接受有关监督管理部门的现场监督，</w:t>
      </w:r>
      <w:r>
        <w:rPr>
          <w:rFonts w:hint="eastAsia" w:ascii="宋体" w:hAnsi="宋体"/>
          <w:color w:val="auto"/>
          <w:szCs w:val="21"/>
          <w:highlight w:val="none"/>
          <w:lang w:eastAsia="zh-CN"/>
        </w:rPr>
        <w:t>评审小组</w:t>
      </w:r>
      <w:r>
        <w:rPr>
          <w:rFonts w:hint="eastAsia" w:ascii="宋体" w:hAnsi="宋体"/>
          <w:color w:val="auto"/>
          <w:szCs w:val="21"/>
          <w:highlight w:val="none"/>
        </w:rPr>
        <w:t>成员与评标活动有关的工作人员和监督人员不得向他人透露对投标文件的评审和比较、</w:t>
      </w:r>
      <w:r>
        <w:rPr>
          <w:rFonts w:hint="eastAsia" w:ascii="宋体" w:hAnsi="宋体"/>
          <w:color w:val="auto"/>
          <w:szCs w:val="21"/>
          <w:highlight w:val="none"/>
          <w:lang w:eastAsia="zh-CN"/>
        </w:rPr>
        <w:t>中签人</w:t>
      </w:r>
      <w:r>
        <w:rPr>
          <w:rFonts w:hint="eastAsia" w:ascii="宋体" w:hAnsi="宋体"/>
          <w:color w:val="auto"/>
          <w:szCs w:val="21"/>
          <w:highlight w:val="none"/>
        </w:rPr>
        <w:t>的推荐以及与评标有关的其他情况。投标文件及与评标有关的资料应当保密。</w:t>
      </w:r>
    </w:p>
    <w:p>
      <w:pPr>
        <w:widowControl w:val="0"/>
        <w:kinsoku/>
        <w:overflowPunct/>
        <w:topLinePunct w:val="0"/>
        <w:bidi w:val="0"/>
        <w:spacing w:line="317" w:lineRule="auto"/>
        <w:ind w:firstLine="207" w:firstLineChars="98"/>
        <w:jc w:val="left"/>
        <w:rPr>
          <w:rFonts w:ascii="宋体"/>
          <w:b/>
          <w:color w:val="auto"/>
          <w:szCs w:val="21"/>
          <w:highlight w:val="none"/>
        </w:rPr>
      </w:pPr>
      <w:r>
        <w:rPr>
          <w:rFonts w:hint="eastAsia" w:ascii="宋体"/>
          <w:b/>
          <w:color w:val="auto"/>
          <w:szCs w:val="21"/>
          <w:highlight w:val="none"/>
        </w:rPr>
        <w:t>31. 评标</w:t>
      </w:r>
    </w:p>
    <w:p>
      <w:pPr>
        <w:widowControl w:val="0"/>
        <w:kinsoku/>
        <w:overflowPunct/>
        <w:topLinePunct w:val="0"/>
        <w:bidi w:val="0"/>
        <w:spacing w:line="317" w:lineRule="auto"/>
        <w:ind w:firstLine="210" w:firstLineChars="100"/>
        <w:rPr>
          <w:rFonts w:ascii="宋体" w:hAnsi="宋体"/>
          <w:color w:val="auto"/>
          <w:szCs w:val="21"/>
          <w:highlight w:val="none"/>
        </w:rPr>
      </w:pPr>
      <w:r>
        <w:rPr>
          <w:rFonts w:hint="eastAsia" w:ascii="宋体" w:hAnsi="宋体"/>
          <w:color w:val="auto"/>
          <w:szCs w:val="21"/>
          <w:highlight w:val="none"/>
        </w:rPr>
        <w:t>31.1评标准备工作</w:t>
      </w:r>
    </w:p>
    <w:p>
      <w:pPr>
        <w:widowControl w:val="0"/>
        <w:kinsoku/>
        <w:overflowPunct/>
        <w:topLinePunct w:val="0"/>
        <w:bidi w:val="0"/>
        <w:spacing w:line="317" w:lineRule="auto"/>
        <w:ind w:firstLine="210" w:firstLineChars="100"/>
        <w:rPr>
          <w:rFonts w:ascii="宋体" w:hAnsi="宋体"/>
          <w:color w:val="auto"/>
          <w:szCs w:val="21"/>
          <w:highlight w:val="none"/>
        </w:rPr>
      </w:pPr>
      <w:r>
        <w:rPr>
          <w:rFonts w:hint="eastAsia" w:ascii="宋体" w:hAnsi="宋体"/>
          <w:color w:val="auto"/>
          <w:szCs w:val="21"/>
          <w:highlight w:val="none"/>
        </w:rPr>
        <w:t>31.1.1阅读由</w:t>
      </w:r>
      <w:r>
        <w:rPr>
          <w:rFonts w:hint="eastAsia" w:ascii="宋体" w:hAnsi="宋体"/>
          <w:color w:val="auto"/>
          <w:szCs w:val="21"/>
          <w:highlight w:val="none"/>
          <w:lang w:eastAsia="zh-CN"/>
        </w:rPr>
        <w:t>项目单位</w:t>
      </w:r>
      <w:r>
        <w:rPr>
          <w:rFonts w:hint="eastAsia" w:ascii="宋体" w:hAnsi="宋体"/>
          <w:color w:val="auto"/>
          <w:szCs w:val="21"/>
          <w:highlight w:val="none"/>
        </w:rPr>
        <w:t>或</w:t>
      </w:r>
      <w:r>
        <w:rPr>
          <w:rFonts w:hint="eastAsia" w:ascii="宋体" w:hAnsi="宋体"/>
          <w:color w:val="auto"/>
          <w:szCs w:val="21"/>
          <w:highlight w:val="none"/>
          <w:lang w:eastAsia="zh-CN"/>
        </w:rPr>
        <w:t>代理机构</w:t>
      </w:r>
      <w:r>
        <w:rPr>
          <w:rFonts w:hint="eastAsia" w:ascii="宋体" w:hAnsi="宋体"/>
          <w:color w:val="auto"/>
          <w:szCs w:val="21"/>
          <w:highlight w:val="none"/>
        </w:rPr>
        <w:t>编写的</w:t>
      </w:r>
      <w:r>
        <w:rPr>
          <w:rFonts w:hint="eastAsia" w:ascii="宋体" w:hAnsi="宋体"/>
          <w:color w:val="auto"/>
          <w:szCs w:val="21"/>
          <w:highlight w:val="none"/>
          <w:lang w:eastAsia="zh-CN"/>
        </w:rPr>
        <w:t>选取</w:t>
      </w:r>
      <w:r>
        <w:rPr>
          <w:rFonts w:hint="eastAsia" w:ascii="宋体" w:hAnsi="宋体"/>
          <w:color w:val="auto"/>
          <w:szCs w:val="21"/>
          <w:highlight w:val="none"/>
        </w:rPr>
        <w:t>项目情况的说明材料；</w:t>
      </w:r>
    </w:p>
    <w:p>
      <w:pPr>
        <w:widowControl w:val="0"/>
        <w:kinsoku/>
        <w:overflowPunct/>
        <w:topLinePunct w:val="0"/>
        <w:bidi w:val="0"/>
        <w:spacing w:line="317" w:lineRule="auto"/>
        <w:ind w:firstLine="210" w:firstLineChars="100"/>
        <w:rPr>
          <w:rFonts w:ascii="宋体" w:hAnsi="宋体"/>
          <w:color w:val="auto"/>
          <w:szCs w:val="21"/>
          <w:highlight w:val="none"/>
        </w:rPr>
      </w:pPr>
      <w:r>
        <w:rPr>
          <w:rFonts w:hint="eastAsia" w:ascii="宋体" w:hAnsi="宋体"/>
          <w:color w:val="auto"/>
          <w:szCs w:val="21"/>
          <w:highlight w:val="none"/>
        </w:rPr>
        <w:t>31.1.2阅读、研究</w:t>
      </w:r>
      <w:r>
        <w:rPr>
          <w:rFonts w:hint="eastAsia" w:ascii="宋体" w:hAnsi="宋体"/>
          <w:color w:val="auto"/>
          <w:szCs w:val="21"/>
          <w:highlight w:val="none"/>
          <w:lang w:eastAsia="zh-CN"/>
        </w:rPr>
        <w:t>选取文件</w:t>
      </w:r>
      <w:r>
        <w:rPr>
          <w:rFonts w:hint="eastAsia" w:ascii="宋体" w:hAnsi="宋体"/>
          <w:color w:val="auto"/>
          <w:szCs w:val="21"/>
          <w:highlight w:val="none"/>
        </w:rPr>
        <w:t>和相关评标资料，获取评标所需要的重要信息和数据；</w:t>
      </w:r>
    </w:p>
    <w:p>
      <w:pPr>
        <w:widowControl w:val="0"/>
        <w:kinsoku/>
        <w:overflowPunct/>
        <w:topLinePunct w:val="0"/>
        <w:bidi w:val="0"/>
        <w:spacing w:line="317" w:lineRule="auto"/>
        <w:ind w:firstLine="210" w:firstLineChars="100"/>
        <w:rPr>
          <w:rFonts w:ascii="宋体" w:hAnsi="宋体"/>
          <w:color w:val="auto"/>
          <w:szCs w:val="21"/>
          <w:highlight w:val="none"/>
        </w:rPr>
      </w:pPr>
      <w:r>
        <w:rPr>
          <w:rFonts w:hint="eastAsia" w:ascii="宋体" w:hAnsi="宋体"/>
          <w:color w:val="auto"/>
          <w:szCs w:val="21"/>
          <w:highlight w:val="none"/>
        </w:rPr>
        <w:t>31.1.3熟悉</w:t>
      </w:r>
      <w:r>
        <w:rPr>
          <w:rFonts w:hint="eastAsia" w:ascii="宋体" w:hAnsi="宋体"/>
          <w:color w:val="auto"/>
          <w:szCs w:val="21"/>
          <w:highlight w:val="none"/>
          <w:lang w:eastAsia="zh-CN"/>
        </w:rPr>
        <w:t>选取文件</w:t>
      </w:r>
      <w:r>
        <w:rPr>
          <w:rFonts w:hint="eastAsia" w:ascii="宋体" w:hAnsi="宋体"/>
          <w:color w:val="auto"/>
          <w:szCs w:val="21"/>
          <w:highlight w:val="none"/>
        </w:rPr>
        <w:t>规定的评标方法及在评标过程中需要考虑的相关因素；</w:t>
      </w:r>
    </w:p>
    <w:p>
      <w:pPr>
        <w:widowControl w:val="0"/>
        <w:kinsoku/>
        <w:overflowPunct/>
        <w:topLinePunct w:val="0"/>
        <w:bidi w:val="0"/>
        <w:spacing w:line="317" w:lineRule="auto"/>
        <w:ind w:firstLine="210" w:firstLineChars="100"/>
        <w:rPr>
          <w:rFonts w:ascii="宋体" w:hAnsi="宋体"/>
          <w:color w:val="auto"/>
          <w:szCs w:val="21"/>
          <w:highlight w:val="none"/>
        </w:rPr>
      </w:pPr>
      <w:r>
        <w:rPr>
          <w:rFonts w:hint="eastAsia" w:ascii="宋体" w:hAnsi="宋体"/>
          <w:color w:val="auto"/>
          <w:szCs w:val="21"/>
          <w:highlight w:val="none"/>
        </w:rPr>
        <w:t>31.1.4核对评标工作用表。</w:t>
      </w:r>
    </w:p>
    <w:p>
      <w:pPr>
        <w:widowControl w:val="0"/>
        <w:kinsoku/>
        <w:overflowPunct/>
        <w:topLinePunct w:val="0"/>
        <w:bidi w:val="0"/>
        <w:spacing w:line="317" w:lineRule="auto"/>
        <w:ind w:firstLine="210" w:firstLineChars="100"/>
        <w:rPr>
          <w:rFonts w:ascii="宋体" w:hAnsi="宋体"/>
          <w:color w:val="auto"/>
          <w:szCs w:val="21"/>
          <w:highlight w:val="none"/>
        </w:rPr>
      </w:pPr>
      <w:r>
        <w:rPr>
          <w:rFonts w:hint="eastAsia" w:ascii="宋体" w:hAnsi="宋体"/>
          <w:color w:val="auto"/>
          <w:szCs w:val="21"/>
          <w:highlight w:val="none"/>
        </w:rPr>
        <w:t>31.2  评标办法</w:t>
      </w:r>
    </w:p>
    <w:p>
      <w:pPr>
        <w:widowControl w:val="0"/>
        <w:kinsoku/>
        <w:overflowPunct/>
        <w:topLinePunct w:val="0"/>
        <w:bidi w:val="0"/>
        <w:spacing w:line="317" w:lineRule="auto"/>
        <w:ind w:firstLine="210" w:firstLineChars="100"/>
        <w:rPr>
          <w:rFonts w:ascii="宋体" w:hAnsi="宋体"/>
          <w:color w:val="auto"/>
          <w:szCs w:val="21"/>
          <w:highlight w:val="none"/>
        </w:rPr>
      </w:pPr>
      <w:r>
        <w:rPr>
          <w:rFonts w:hint="eastAsia" w:ascii="宋体" w:hAnsi="宋体"/>
          <w:color w:val="auto"/>
          <w:szCs w:val="21"/>
          <w:highlight w:val="none"/>
        </w:rPr>
        <w:t>31.2.1</w:t>
      </w:r>
      <w:r>
        <w:rPr>
          <w:rFonts w:hint="eastAsia" w:ascii="宋体" w:hAnsi="宋体"/>
          <w:color w:val="auto"/>
          <w:szCs w:val="21"/>
          <w:highlight w:val="none"/>
          <w:lang w:eastAsia="zh-CN"/>
        </w:rPr>
        <w:t>评审小组</w:t>
      </w:r>
      <w:r>
        <w:rPr>
          <w:rFonts w:hint="eastAsia" w:ascii="宋体" w:hAnsi="宋体"/>
          <w:color w:val="auto"/>
          <w:szCs w:val="21"/>
          <w:highlight w:val="none"/>
        </w:rPr>
        <w:t>按照第三章“评标办法”规定的方法、评审因素、标准和程序对投标文件进行评审。第三章“评标办法”没有规定的方法、评审因素和标准，不作为评标依据。</w:t>
      </w:r>
    </w:p>
    <w:p>
      <w:pPr>
        <w:widowControl w:val="0"/>
        <w:kinsoku/>
        <w:overflowPunct/>
        <w:topLinePunct w:val="0"/>
        <w:bidi w:val="0"/>
        <w:spacing w:line="317" w:lineRule="auto"/>
        <w:ind w:firstLine="210" w:firstLineChars="100"/>
        <w:rPr>
          <w:rFonts w:ascii="宋体" w:hAnsi="宋体"/>
          <w:color w:val="auto"/>
          <w:szCs w:val="21"/>
          <w:highlight w:val="none"/>
        </w:rPr>
      </w:pPr>
      <w:r>
        <w:rPr>
          <w:rFonts w:hint="eastAsia" w:ascii="宋体" w:hAnsi="宋体"/>
          <w:color w:val="auto"/>
          <w:szCs w:val="21"/>
          <w:highlight w:val="none"/>
        </w:rPr>
        <w:t>31.3评标原则：</w:t>
      </w:r>
    </w:p>
    <w:p>
      <w:pPr>
        <w:widowControl w:val="0"/>
        <w:kinsoku/>
        <w:overflowPunct/>
        <w:topLinePunct w:val="0"/>
        <w:bidi w:val="0"/>
        <w:spacing w:line="317" w:lineRule="auto"/>
        <w:jc w:val="left"/>
        <w:rPr>
          <w:rFonts w:ascii="宋体" w:hAnsi="宋体"/>
          <w:color w:val="auto"/>
          <w:szCs w:val="21"/>
          <w:highlight w:val="none"/>
        </w:rPr>
      </w:pPr>
      <w:r>
        <w:rPr>
          <w:rFonts w:hint="eastAsia" w:ascii="宋体" w:hAnsi="宋体"/>
          <w:color w:val="auto"/>
          <w:szCs w:val="21"/>
          <w:highlight w:val="none"/>
        </w:rPr>
        <w:t xml:space="preserve">  31.3.1遵循公平、公正、科学和择优的原则。</w:t>
      </w:r>
    </w:p>
    <w:p>
      <w:pPr>
        <w:widowControl w:val="0"/>
        <w:kinsoku/>
        <w:overflowPunct/>
        <w:topLinePunct w:val="0"/>
        <w:bidi w:val="0"/>
        <w:spacing w:line="317" w:lineRule="auto"/>
        <w:ind w:firstLine="210" w:firstLineChars="100"/>
        <w:rPr>
          <w:rFonts w:ascii="宋体" w:hAnsi="宋体"/>
          <w:color w:val="auto"/>
          <w:szCs w:val="21"/>
          <w:highlight w:val="none"/>
        </w:rPr>
      </w:pPr>
      <w:r>
        <w:rPr>
          <w:rFonts w:hint="eastAsia" w:ascii="宋体" w:hAnsi="宋体"/>
          <w:color w:val="auto"/>
          <w:szCs w:val="21"/>
          <w:highlight w:val="none"/>
        </w:rPr>
        <w:t>31.4 评标报告的签署</w:t>
      </w:r>
    </w:p>
    <w:p>
      <w:pPr>
        <w:widowControl w:val="0"/>
        <w:kinsoku/>
        <w:overflowPunct/>
        <w:topLinePunct w:val="0"/>
        <w:bidi w:val="0"/>
        <w:spacing w:line="317" w:lineRule="auto"/>
        <w:ind w:firstLine="210" w:firstLineChars="100"/>
        <w:jc w:val="left"/>
        <w:rPr>
          <w:rFonts w:ascii="宋体" w:hAnsi="宋体"/>
          <w:color w:val="auto"/>
          <w:szCs w:val="21"/>
          <w:highlight w:val="none"/>
        </w:rPr>
      </w:pPr>
      <w:r>
        <w:rPr>
          <w:rFonts w:hint="eastAsia" w:ascii="宋体" w:hAnsi="宋体"/>
          <w:color w:val="auto"/>
          <w:szCs w:val="21"/>
          <w:highlight w:val="none"/>
        </w:rPr>
        <w:t xml:space="preserve">31.4.1 </w:t>
      </w:r>
      <w:r>
        <w:rPr>
          <w:rFonts w:hint="eastAsia" w:ascii="宋体" w:hAnsi="宋体"/>
          <w:color w:val="auto"/>
          <w:szCs w:val="21"/>
          <w:highlight w:val="none"/>
          <w:lang w:eastAsia="zh-CN"/>
        </w:rPr>
        <w:t>评审小组</w:t>
      </w:r>
      <w:r>
        <w:rPr>
          <w:rFonts w:hint="eastAsia" w:ascii="宋体" w:hAnsi="宋体"/>
          <w:color w:val="auto"/>
          <w:szCs w:val="21"/>
          <w:highlight w:val="none"/>
        </w:rPr>
        <w:t>应当编制书面评标报告,所有成员应签字确认。对评标结论持有异议的</w:t>
      </w:r>
      <w:r>
        <w:rPr>
          <w:rFonts w:hint="eastAsia" w:ascii="宋体" w:hAnsi="宋体"/>
          <w:color w:val="auto"/>
          <w:szCs w:val="21"/>
          <w:highlight w:val="none"/>
          <w:lang w:eastAsia="zh-CN"/>
        </w:rPr>
        <w:t>评审小组</w:t>
      </w:r>
      <w:r>
        <w:rPr>
          <w:rFonts w:hint="eastAsia" w:ascii="宋体" w:hAnsi="宋体"/>
          <w:color w:val="auto"/>
          <w:szCs w:val="21"/>
          <w:highlight w:val="none"/>
        </w:rPr>
        <w:t>成员可以书面方式阐述其不同意见和理由。</w:t>
      </w:r>
      <w:r>
        <w:rPr>
          <w:rFonts w:hint="eastAsia" w:ascii="宋体" w:hAnsi="宋体"/>
          <w:color w:val="auto"/>
          <w:szCs w:val="21"/>
          <w:highlight w:val="none"/>
          <w:lang w:eastAsia="zh-CN"/>
        </w:rPr>
        <w:t>评审小组</w:t>
      </w:r>
      <w:r>
        <w:rPr>
          <w:rFonts w:hint="eastAsia" w:ascii="宋体" w:hAnsi="宋体"/>
          <w:color w:val="auto"/>
          <w:szCs w:val="21"/>
          <w:highlight w:val="none"/>
        </w:rPr>
        <w:t>成员拒绝在评标报告上签字且不陈述其不同意见和理由的，视为同意评标结论。</w:t>
      </w:r>
    </w:p>
    <w:p>
      <w:pPr>
        <w:widowControl w:val="0"/>
        <w:kinsoku/>
        <w:overflowPunct/>
        <w:topLinePunct w:val="0"/>
        <w:bidi w:val="0"/>
        <w:spacing w:line="317" w:lineRule="auto"/>
        <w:ind w:firstLine="205" w:firstLineChars="98"/>
        <w:jc w:val="left"/>
        <w:rPr>
          <w:rFonts w:ascii="宋体" w:hAnsi="宋体"/>
          <w:color w:val="auto"/>
          <w:szCs w:val="21"/>
          <w:highlight w:val="none"/>
        </w:rPr>
      </w:pPr>
      <w:r>
        <w:rPr>
          <w:rFonts w:hint="eastAsia" w:ascii="宋体" w:hAnsi="宋体"/>
          <w:color w:val="auto"/>
          <w:szCs w:val="21"/>
          <w:highlight w:val="none"/>
        </w:rPr>
        <w:t>31.5 投标文件的澄清</w:t>
      </w:r>
    </w:p>
    <w:p>
      <w:pPr>
        <w:widowControl w:val="0"/>
        <w:kinsoku/>
        <w:overflowPunct/>
        <w:topLinePunct w:val="0"/>
        <w:bidi w:val="0"/>
        <w:spacing w:line="317" w:lineRule="auto"/>
        <w:ind w:firstLine="210" w:firstLineChars="100"/>
        <w:jc w:val="left"/>
        <w:rPr>
          <w:rFonts w:ascii="宋体" w:hAnsi="宋体"/>
          <w:color w:val="auto"/>
          <w:szCs w:val="21"/>
          <w:highlight w:val="none"/>
        </w:rPr>
      </w:pPr>
      <w:r>
        <w:rPr>
          <w:rFonts w:hint="eastAsia" w:ascii="宋体" w:hAnsi="宋体"/>
          <w:color w:val="auto"/>
          <w:szCs w:val="21"/>
          <w:highlight w:val="none"/>
        </w:rPr>
        <w:t>31.5.1 在评标过程中，</w:t>
      </w:r>
      <w:r>
        <w:rPr>
          <w:rFonts w:hint="eastAsia" w:ascii="宋体" w:hAnsi="宋体"/>
          <w:color w:val="auto"/>
          <w:szCs w:val="21"/>
          <w:highlight w:val="none"/>
          <w:lang w:eastAsia="zh-CN"/>
        </w:rPr>
        <w:t>评审小组</w:t>
      </w:r>
      <w:r>
        <w:rPr>
          <w:rFonts w:hint="eastAsia" w:ascii="宋体" w:hAnsi="宋体"/>
          <w:color w:val="auto"/>
          <w:szCs w:val="21"/>
          <w:highlight w:val="none"/>
        </w:rPr>
        <w:t>认为需要，在监管部门的监督下，可要求投标人对投标文件中的有关问题进行澄清或提供补充说明及有关资料，投标人应做出书面答复。</w:t>
      </w:r>
    </w:p>
    <w:p>
      <w:pPr>
        <w:widowControl w:val="0"/>
        <w:kinsoku/>
        <w:overflowPunct/>
        <w:topLinePunct w:val="0"/>
        <w:bidi w:val="0"/>
        <w:spacing w:line="317" w:lineRule="auto"/>
        <w:ind w:firstLine="210" w:firstLineChars="100"/>
        <w:jc w:val="left"/>
        <w:rPr>
          <w:rFonts w:ascii="宋体" w:hAnsi="宋体"/>
          <w:color w:val="auto"/>
          <w:szCs w:val="21"/>
          <w:highlight w:val="none"/>
        </w:rPr>
      </w:pPr>
      <w:r>
        <w:rPr>
          <w:rFonts w:hint="eastAsia" w:ascii="宋体" w:hAnsi="宋体"/>
          <w:color w:val="auto"/>
          <w:szCs w:val="21"/>
          <w:highlight w:val="none"/>
        </w:rPr>
        <w:t>31.5.2 书面答复须经投标人法定代表人或其委托代理人签字或盖章，签字或盖章的书面答复将被视为投标文件的组成部分。</w:t>
      </w:r>
    </w:p>
    <w:p>
      <w:pPr>
        <w:widowControl w:val="0"/>
        <w:kinsoku/>
        <w:overflowPunct/>
        <w:topLinePunct w:val="0"/>
        <w:bidi w:val="0"/>
        <w:spacing w:line="317" w:lineRule="auto"/>
        <w:ind w:firstLine="210" w:firstLineChars="100"/>
        <w:rPr>
          <w:rFonts w:hint="eastAsia" w:ascii="宋体" w:hAnsi="宋体" w:eastAsia="宋体"/>
          <w:color w:val="auto"/>
          <w:szCs w:val="21"/>
          <w:highlight w:val="none"/>
          <w:lang w:eastAsia="zh-CN"/>
        </w:rPr>
      </w:pPr>
      <w:r>
        <w:rPr>
          <w:rFonts w:hint="eastAsia" w:ascii="宋体" w:hAnsi="宋体"/>
          <w:color w:val="auto"/>
          <w:szCs w:val="21"/>
          <w:highlight w:val="none"/>
        </w:rPr>
        <w:t>31.6评审意见分歧的处理办法</w:t>
      </w:r>
      <w:r>
        <w:rPr>
          <w:rFonts w:hint="eastAsia" w:ascii="宋体" w:hAnsi="宋体"/>
          <w:color w:val="auto"/>
          <w:szCs w:val="21"/>
          <w:highlight w:val="none"/>
          <w:lang w:eastAsia="zh-CN"/>
        </w:rPr>
        <w:t>：</w:t>
      </w:r>
    </w:p>
    <w:p>
      <w:pPr>
        <w:widowControl w:val="0"/>
        <w:kinsoku/>
        <w:overflowPunct/>
        <w:topLinePunct w:val="0"/>
        <w:bidi w:val="0"/>
        <w:spacing w:line="317" w:lineRule="auto"/>
        <w:ind w:firstLine="420" w:firstLineChars="200"/>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评审小组</w:t>
      </w:r>
      <w:r>
        <w:rPr>
          <w:rFonts w:hint="eastAsia" w:ascii="宋体" w:hAnsi="宋体"/>
          <w:color w:val="auto"/>
          <w:szCs w:val="21"/>
          <w:highlight w:val="none"/>
        </w:rPr>
        <w:t>应当对投标人提供的报告、证明材料及详细说明认真研究。对存在意见分歧的，可采用投票方式表决决定（按多数评委意见为准）；</w:t>
      </w:r>
    </w:p>
    <w:p>
      <w:pPr>
        <w:widowControl w:val="0"/>
        <w:kinsoku/>
        <w:overflowPunct/>
        <w:topLinePunct w:val="0"/>
        <w:bidi w:val="0"/>
        <w:spacing w:line="317" w:lineRule="auto"/>
        <w:ind w:firstLine="420" w:firstLineChars="200"/>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招标投标当事人对评标结果提出异议或者投诉，</w:t>
      </w:r>
      <w:r>
        <w:rPr>
          <w:rFonts w:hint="eastAsia" w:ascii="宋体" w:hAnsi="宋体"/>
          <w:color w:val="auto"/>
          <w:szCs w:val="21"/>
          <w:highlight w:val="none"/>
        </w:rPr>
        <w:t>监管部门</w:t>
      </w:r>
      <w:r>
        <w:rPr>
          <w:rFonts w:ascii="宋体" w:hAnsi="宋体"/>
          <w:color w:val="auto"/>
          <w:szCs w:val="21"/>
          <w:highlight w:val="none"/>
        </w:rPr>
        <w:t>认为需要重新进行评标的，</w:t>
      </w:r>
      <w:r>
        <w:rPr>
          <w:rFonts w:hint="eastAsia" w:ascii="宋体" w:hAnsi="宋体"/>
          <w:color w:val="auto"/>
          <w:szCs w:val="21"/>
          <w:highlight w:val="none"/>
          <w:lang w:eastAsia="zh-CN"/>
        </w:rPr>
        <w:t>评审小组</w:t>
      </w:r>
      <w:r>
        <w:rPr>
          <w:rFonts w:ascii="宋体" w:hAnsi="宋体"/>
          <w:color w:val="auto"/>
          <w:szCs w:val="21"/>
          <w:highlight w:val="none"/>
        </w:rPr>
        <w:t>成员应当按照</w:t>
      </w:r>
      <w:r>
        <w:rPr>
          <w:rFonts w:hint="eastAsia" w:ascii="宋体" w:hAnsi="宋体"/>
          <w:color w:val="auto"/>
          <w:szCs w:val="21"/>
          <w:highlight w:val="none"/>
        </w:rPr>
        <w:t>监管部门</w:t>
      </w:r>
      <w:r>
        <w:rPr>
          <w:rFonts w:ascii="宋体" w:hAnsi="宋体"/>
          <w:color w:val="auto"/>
          <w:szCs w:val="21"/>
          <w:highlight w:val="none"/>
        </w:rPr>
        <w:t>要求重新评标。</w:t>
      </w:r>
    </w:p>
    <w:p>
      <w:pPr>
        <w:widowControl w:val="0"/>
        <w:kinsoku/>
        <w:overflowPunct/>
        <w:topLinePunct w:val="0"/>
        <w:bidi w:val="0"/>
        <w:spacing w:line="317" w:lineRule="auto"/>
        <w:ind w:firstLine="210" w:firstLineChars="100"/>
        <w:rPr>
          <w:rFonts w:ascii="宋体" w:hAnsi="宋体"/>
          <w:color w:val="auto"/>
          <w:szCs w:val="21"/>
          <w:highlight w:val="none"/>
        </w:rPr>
      </w:pPr>
      <w:r>
        <w:rPr>
          <w:rFonts w:hint="eastAsia" w:ascii="宋体" w:hAnsi="宋体"/>
          <w:color w:val="auto"/>
          <w:szCs w:val="21"/>
          <w:highlight w:val="none"/>
        </w:rPr>
        <w:t>31.7评标过程的保密</w:t>
      </w:r>
    </w:p>
    <w:p>
      <w:pPr>
        <w:widowControl w:val="0"/>
        <w:kinsoku/>
        <w:overflowPunct/>
        <w:topLinePunct w:val="0"/>
        <w:bidi w:val="0"/>
        <w:spacing w:line="317" w:lineRule="auto"/>
        <w:ind w:firstLine="210" w:firstLineChars="100"/>
        <w:jc w:val="left"/>
        <w:rPr>
          <w:rFonts w:ascii="宋体" w:hAnsi="宋体"/>
          <w:color w:val="auto"/>
          <w:szCs w:val="21"/>
          <w:highlight w:val="none"/>
        </w:rPr>
      </w:pPr>
      <w:r>
        <w:rPr>
          <w:rFonts w:hint="eastAsia" w:ascii="宋体" w:hAnsi="宋体"/>
          <w:color w:val="auto"/>
          <w:szCs w:val="21"/>
          <w:highlight w:val="none"/>
        </w:rPr>
        <w:t xml:space="preserve">31.7.1 </w:t>
      </w:r>
      <w:r>
        <w:rPr>
          <w:rFonts w:hint="eastAsia" w:ascii="宋体" w:hAnsi="宋体"/>
          <w:color w:val="auto"/>
          <w:szCs w:val="21"/>
          <w:highlight w:val="none"/>
          <w:lang w:eastAsia="zh-CN"/>
        </w:rPr>
        <w:t>选取</w:t>
      </w:r>
      <w:r>
        <w:rPr>
          <w:rFonts w:hint="eastAsia" w:ascii="宋体" w:hAnsi="宋体"/>
          <w:color w:val="auto"/>
          <w:szCs w:val="21"/>
          <w:highlight w:val="none"/>
        </w:rPr>
        <w:t>后，直至授予</w:t>
      </w:r>
      <w:r>
        <w:rPr>
          <w:rFonts w:hint="eastAsia" w:ascii="宋体" w:hAnsi="宋体"/>
          <w:color w:val="auto"/>
          <w:szCs w:val="21"/>
          <w:highlight w:val="none"/>
          <w:lang w:eastAsia="zh-CN"/>
        </w:rPr>
        <w:t>中签人</w:t>
      </w:r>
      <w:r>
        <w:rPr>
          <w:rFonts w:hint="eastAsia" w:ascii="宋体" w:hAnsi="宋体"/>
          <w:color w:val="auto"/>
          <w:szCs w:val="21"/>
          <w:highlight w:val="none"/>
        </w:rPr>
        <w:t>合同为止，凡属于对投标文件的审查、澄清、评价和比较有关的资料以及</w:t>
      </w:r>
      <w:r>
        <w:rPr>
          <w:rFonts w:hint="eastAsia" w:ascii="宋体" w:hAnsi="宋体"/>
          <w:color w:val="auto"/>
          <w:szCs w:val="21"/>
          <w:highlight w:val="none"/>
          <w:lang w:eastAsia="zh-CN"/>
        </w:rPr>
        <w:t>中签人</w:t>
      </w:r>
      <w:r>
        <w:rPr>
          <w:rFonts w:hint="eastAsia" w:ascii="宋体" w:hAnsi="宋体"/>
          <w:color w:val="auto"/>
          <w:szCs w:val="21"/>
          <w:highlight w:val="none"/>
        </w:rPr>
        <w:t>的推荐情况及与评标有关的其他任何情况均须严格保密。</w:t>
      </w:r>
    </w:p>
    <w:p>
      <w:pPr>
        <w:widowControl w:val="0"/>
        <w:kinsoku/>
        <w:overflowPunct/>
        <w:topLinePunct w:val="0"/>
        <w:bidi w:val="0"/>
        <w:spacing w:line="317" w:lineRule="auto"/>
        <w:ind w:firstLine="211" w:firstLineChars="100"/>
        <w:jc w:val="left"/>
        <w:rPr>
          <w:rFonts w:ascii="宋体"/>
          <w:b/>
          <w:bCs/>
          <w:color w:val="auto"/>
          <w:szCs w:val="21"/>
          <w:highlight w:val="none"/>
        </w:rPr>
      </w:pPr>
      <w:r>
        <w:rPr>
          <w:rFonts w:hint="eastAsia" w:ascii="宋体"/>
          <w:b/>
          <w:bCs/>
          <w:color w:val="auto"/>
          <w:szCs w:val="21"/>
          <w:highlight w:val="none"/>
        </w:rPr>
        <w:t>31.8评标结果公告</w:t>
      </w:r>
    </w:p>
    <w:p>
      <w:pPr>
        <w:widowControl w:val="0"/>
        <w:kinsoku/>
        <w:overflowPunct/>
        <w:topLinePunct w:val="0"/>
        <w:bidi w:val="0"/>
        <w:snapToGrid w:val="0"/>
        <w:spacing w:line="317" w:lineRule="auto"/>
        <w:rPr>
          <w:rFonts w:ascii="宋体" w:hAnsi="宋体"/>
          <w:color w:val="auto"/>
          <w:szCs w:val="21"/>
          <w:highlight w:val="none"/>
        </w:rPr>
      </w:pPr>
      <w:r>
        <w:rPr>
          <w:rFonts w:hint="eastAsia" w:ascii="宋体"/>
          <w:color w:val="auto"/>
          <w:szCs w:val="21"/>
          <w:highlight w:val="none"/>
        </w:rPr>
        <w:t xml:space="preserve">  </w:t>
      </w:r>
      <w:r>
        <w:rPr>
          <w:rFonts w:hint="eastAsia" w:ascii="宋体"/>
          <w:color w:val="auto"/>
          <w:szCs w:val="21"/>
          <w:highlight w:val="none"/>
          <w:lang w:eastAsia="zh-CN"/>
        </w:rPr>
        <w:t>项目单位</w:t>
      </w:r>
      <w:r>
        <w:rPr>
          <w:rFonts w:hint="eastAsia" w:ascii="宋体"/>
          <w:color w:val="auto"/>
          <w:szCs w:val="21"/>
          <w:highlight w:val="none"/>
        </w:rPr>
        <w:t>应将所有</w:t>
      </w:r>
      <w:r>
        <w:rPr>
          <w:rFonts w:hint="eastAsia" w:ascii="宋体"/>
          <w:color w:val="auto"/>
          <w:szCs w:val="21"/>
          <w:highlight w:val="none"/>
          <w:lang w:eastAsia="zh-CN"/>
        </w:rPr>
        <w:t>中签人</w:t>
      </w:r>
      <w:r>
        <w:rPr>
          <w:rFonts w:hint="eastAsia" w:ascii="宋体"/>
          <w:color w:val="auto"/>
          <w:szCs w:val="21"/>
          <w:highlight w:val="none"/>
        </w:rPr>
        <w:t>的情况在</w:t>
      </w:r>
      <w:r>
        <w:rPr>
          <w:rFonts w:hint="eastAsia" w:ascii="宋体"/>
          <w:color w:val="auto"/>
          <w:szCs w:val="21"/>
          <w:highlight w:val="none"/>
          <w:lang w:eastAsia="zh-CN"/>
        </w:rPr>
        <w:t>国家级滁州经济技术开发区官网</w:t>
      </w:r>
      <w:r>
        <w:rPr>
          <w:rFonts w:hint="eastAsia" w:ascii="宋体"/>
          <w:color w:val="auto"/>
          <w:szCs w:val="21"/>
          <w:highlight w:val="none"/>
        </w:rPr>
        <w:t>网站上予以公告，公告期为1个工作日</w:t>
      </w:r>
      <w:r>
        <w:rPr>
          <w:rFonts w:hint="eastAsia" w:ascii="宋体"/>
          <w:b/>
          <w:bCs/>
          <w:color w:val="auto"/>
          <w:szCs w:val="21"/>
          <w:highlight w:val="none"/>
        </w:rPr>
        <w:t>。</w:t>
      </w:r>
    </w:p>
    <w:p>
      <w:pPr>
        <w:widowControl w:val="0"/>
        <w:kinsoku/>
        <w:overflowPunct/>
        <w:topLinePunct w:val="0"/>
        <w:bidi w:val="0"/>
        <w:spacing w:line="317" w:lineRule="auto"/>
        <w:ind w:firstLine="207" w:firstLineChars="98"/>
        <w:jc w:val="left"/>
        <w:rPr>
          <w:rFonts w:ascii="宋体"/>
          <w:b/>
          <w:color w:val="auto"/>
          <w:szCs w:val="21"/>
          <w:highlight w:val="none"/>
        </w:rPr>
      </w:pPr>
      <w:r>
        <w:rPr>
          <w:rFonts w:hint="eastAsia" w:ascii="宋体"/>
          <w:b/>
          <w:color w:val="auto"/>
          <w:szCs w:val="21"/>
          <w:highlight w:val="none"/>
        </w:rPr>
        <w:t>32. 定标</w:t>
      </w:r>
    </w:p>
    <w:p>
      <w:pPr>
        <w:widowControl w:val="0"/>
        <w:kinsoku/>
        <w:overflowPunct/>
        <w:topLinePunct w:val="0"/>
        <w:bidi w:val="0"/>
        <w:spacing w:line="317" w:lineRule="auto"/>
        <w:jc w:val="left"/>
        <w:rPr>
          <w:rFonts w:ascii="宋体"/>
          <w:color w:val="auto"/>
          <w:szCs w:val="21"/>
          <w:highlight w:val="none"/>
        </w:rPr>
      </w:pPr>
      <w:r>
        <w:rPr>
          <w:rFonts w:hint="eastAsia" w:ascii="宋体"/>
          <w:color w:val="auto"/>
          <w:szCs w:val="21"/>
          <w:highlight w:val="none"/>
        </w:rPr>
        <w:t xml:space="preserve">    32.1 </w:t>
      </w:r>
      <w:r>
        <w:rPr>
          <w:rFonts w:hint="eastAsia" w:ascii="宋体"/>
          <w:color w:val="auto"/>
          <w:szCs w:val="21"/>
          <w:highlight w:val="yellow"/>
          <w:lang w:eastAsia="zh-CN"/>
        </w:rPr>
        <w:t>中签人</w:t>
      </w:r>
      <w:r>
        <w:rPr>
          <w:rFonts w:hint="eastAsia" w:ascii="宋体"/>
          <w:color w:val="auto"/>
          <w:szCs w:val="21"/>
          <w:highlight w:val="none"/>
        </w:rPr>
        <w:t>的确定</w:t>
      </w:r>
    </w:p>
    <w:p>
      <w:pPr>
        <w:widowControl w:val="0"/>
        <w:kinsoku/>
        <w:overflowPunct/>
        <w:topLinePunct w:val="0"/>
        <w:bidi w:val="0"/>
        <w:spacing w:line="317" w:lineRule="auto"/>
        <w:ind w:firstLine="420" w:firstLineChars="200"/>
        <w:rPr>
          <w:rFonts w:ascii="宋体"/>
          <w:color w:val="auto"/>
          <w:szCs w:val="21"/>
          <w:highlight w:val="none"/>
        </w:rPr>
      </w:pPr>
      <w:r>
        <w:rPr>
          <w:rFonts w:hint="eastAsia" w:ascii="宋体"/>
          <w:color w:val="auto"/>
          <w:szCs w:val="21"/>
          <w:highlight w:val="none"/>
        </w:rPr>
        <w:t>32.1.1除投标人须知前附表规定</w:t>
      </w:r>
      <w:r>
        <w:rPr>
          <w:rFonts w:hint="eastAsia" w:ascii="宋体"/>
          <w:color w:val="auto"/>
          <w:szCs w:val="21"/>
          <w:highlight w:val="none"/>
          <w:lang w:eastAsia="zh-CN"/>
        </w:rPr>
        <w:t>评审小组</w:t>
      </w:r>
      <w:r>
        <w:rPr>
          <w:rFonts w:hint="eastAsia" w:ascii="宋体"/>
          <w:color w:val="auto"/>
          <w:szCs w:val="21"/>
          <w:highlight w:val="none"/>
        </w:rPr>
        <w:t>直接确定</w:t>
      </w:r>
      <w:r>
        <w:rPr>
          <w:rFonts w:hint="eastAsia" w:ascii="宋体"/>
          <w:color w:val="auto"/>
          <w:szCs w:val="21"/>
          <w:highlight w:val="none"/>
          <w:lang w:eastAsia="zh-CN"/>
        </w:rPr>
        <w:t>中签人</w:t>
      </w:r>
      <w:r>
        <w:rPr>
          <w:rFonts w:hint="eastAsia" w:ascii="宋体"/>
          <w:color w:val="auto"/>
          <w:szCs w:val="21"/>
          <w:highlight w:val="none"/>
        </w:rPr>
        <w:t>外，</w:t>
      </w:r>
      <w:r>
        <w:rPr>
          <w:rFonts w:hint="eastAsia" w:ascii="宋体"/>
          <w:color w:val="auto"/>
          <w:szCs w:val="21"/>
          <w:highlight w:val="none"/>
          <w:lang w:eastAsia="zh-CN"/>
        </w:rPr>
        <w:t>项目单位</w:t>
      </w:r>
      <w:r>
        <w:rPr>
          <w:rFonts w:hint="eastAsia" w:ascii="宋体"/>
          <w:color w:val="auto"/>
          <w:szCs w:val="21"/>
          <w:highlight w:val="none"/>
        </w:rPr>
        <w:t>依据</w:t>
      </w:r>
      <w:r>
        <w:rPr>
          <w:rFonts w:hint="eastAsia" w:ascii="宋体"/>
          <w:color w:val="auto"/>
          <w:szCs w:val="21"/>
          <w:highlight w:val="none"/>
          <w:lang w:eastAsia="zh-CN"/>
        </w:rPr>
        <w:t>评审小组</w:t>
      </w:r>
      <w:r>
        <w:rPr>
          <w:rFonts w:hint="eastAsia" w:ascii="宋体"/>
          <w:color w:val="auto"/>
          <w:szCs w:val="21"/>
          <w:highlight w:val="none"/>
        </w:rPr>
        <w:t>推荐的中标候选人确定</w:t>
      </w:r>
      <w:r>
        <w:rPr>
          <w:rFonts w:hint="eastAsia" w:ascii="宋体"/>
          <w:color w:val="auto"/>
          <w:szCs w:val="21"/>
          <w:highlight w:val="none"/>
          <w:lang w:eastAsia="zh-CN"/>
        </w:rPr>
        <w:t>中签人</w:t>
      </w:r>
      <w:r>
        <w:rPr>
          <w:rFonts w:hint="eastAsia" w:ascii="宋体"/>
          <w:color w:val="auto"/>
          <w:szCs w:val="21"/>
          <w:highlight w:val="none"/>
        </w:rPr>
        <w:t>，</w:t>
      </w:r>
      <w:r>
        <w:rPr>
          <w:rFonts w:hint="eastAsia" w:ascii="宋体"/>
          <w:color w:val="auto"/>
          <w:szCs w:val="21"/>
          <w:highlight w:val="none"/>
          <w:lang w:eastAsia="zh-CN"/>
        </w:rPr>
        <w:t>评审小组</w:t>
      </w:r>
      <w:r>
        <w:rPr>
          <w:rFonts w:hint="eastAsia" w:ascii="宋体"/>
          <w:color w:val="auto"/>
          <w:szCs w:val="21"/>
          <w:highlight w:val="none"/>
        </w:rPr>
        <w:t>推荐中标候选人的人数见投标人须知前附表。</w:t>
      </w:r>
    </w:p>
    <w:p>
      <w:pPr>
        <w:widowControl w:val="0"/>
        <w:kinsoku/>
        <w:overflowPunct/>
        <w:topLinePunct w:val="0"/>
        <w:bidi w:val="0"/>
        <w:spacing w:line="317" w:lineRule="auto"/>
        <w:ind w:left="120" w:leftChars="57" w:firstLine="315" w:firstLineChars="150"/>
        <w:jc w:val="left"/>
        <w:rPr>
          <w:rFonts w:ascii="宋体"/>
          <w:color w:val="auto"/>
          <w:szCs w:val="21"/>
          <w:highlight w:val="none"/>
        </w:rPr>
      </w:pPr>
      <w:r>
        <w:rPr>
          <w:rFonts w:hint="eastAsia" w:ascii="宋体"/>
          <w:color w:val="auto"/>
          <w:szCs w:val="21"/>
          <w:highlight w:val="none"/>
        </w:rPr>
        <w:t>32.1.2</w:t>
      </w:r>
      <w:r>
        <w:rPr>
          <w:rFonts w:hint="eastAsia" w:ascii="宋体" w:hAnsi="宋体"/>
          <w:color w:val="auto"/>
          <w:szCs w:val="21"/>
          <w:highlight w:val="none"/>
          <w:lang w:eastAsia="zh-CN"/>
        </w:rPr>
        <w:t>中签人</w:t>
      </w:r>
      <w:r>
        <w:rPr>
          <w:rFonts w:hint="eastAsia" w:ascii="宋体" w:hAnsi="宋体"/>
          <w:color w:val="auto"/>
          <w:szCs w:val="21"/>
          <w:highlight w:val="none"/>
        </w:rPr>
        <w:t>确定后，</w:t>
      </w:r>
      <w:r>
        <w:rPr>
          <w:rFonts w:hint="eastAsia" w:ascii="宋体" w:hAnsi="宋体"/>
          <w:color w:val="auto"/>
          <w:szCs w:val="21"/>
          <w:highlight w:val="none"/>
          <w:lang w:eastAsia="zh-CN"/>
        </w:rPr>
        <w:t>项目单位</w:t>
      </w:r>
      <w:r>
        <w:rPr>
          <w:rFonts w:hint="eastAsia" w:ascii="宋体" w:hAnsi="宋体"/>
          <w:color w:val="auto"/>
          <w:szCs w:val="21"/>
          <w:highlight w:val="none"/>
        </w:rPr>
        <w:t>应将</w:t>
      </w:r>
      <w:r>
        <w:rPr>
          <w:rFonts w:hint="eastAsia" w:ascii="宋体" w:hAnsi="宋体"/>
          <w:color w:val="auto"/>
          <w:szCs w:val="21"/>
          <w:highlight w:val="none"/>
          <w:lang w:eastAsia="zh-CN"/>
        </w:rPr>
        <w:t>中签人</w:t>
      </w:r>
      <w:r>
        <w:rPr>
          <w:rFonts w:hint="eastAsia" w:ascii="宋体" w:hAnsi="宋体"/>
          <w:color w:val="auto"/>
          <w:szCs w:val="21"/>
          <w:highlight w:val="none"/>
        </w:rPr>
        <w:t>名单在</w:t>
      </w:r>
      <w:r>
        <w:rPr>
          <w:rFonts w:hint="eastAsia" w:ascii="宋体" w:hAnsi="宋体"/>
          <w:color w:val="auto"/>
          <w:szCs w:val="21"/>
          <w:highlight w:val="none"/>
          <w:lang w:eastAsia="zh-CN"/>
        </w:rPr>
        <w:t>国家级滁州经济技术开发区官网</w:t>
      </w:r>
      <w:r>
        <w:rPr>
          <w:rFonts w:hint="eastAsia" w:ascii="宋体" w:hAnsi="宋体"/>
          <w:color w:val="auto"/>
          <w:szCs w:val="21"/>
          <w:highlight w:val="none"/>
        </w:rPr>
        <w:t>上公告。</w:t>
      </w:r>
    </w:p>
    <w:p>
      <w:pPr>
        <w:widowControl w:val="0"/>
        <w:kinsoku/>
        <w:overflowPunct/>
        <w:topLinePunct w:val="0"/>
        <w:bidi w:val="0"/>
        <w:spacing w:line="317" w:lineRule="auto"/>
        <w:ind w:firstLine="420" w:firstLineChars="200"/>
        <w:jc w:val="left"/>
        <w:rPr>
          <w:rFonts w:ascii="宋体"/>
          <w:color w:val="auto"/>
          <w:szCs w:val="21"/>
          <w:highlight w:val="none"/>
        </w:rPr>
      </w:pPr>
      <w:r>
        <w:rPr>
          <w:rFonts w:hint="eastAsia" w:ascii="宋体"/>
          <w:color w:val="auto"/>
          <w:szCs w:val="21"/>
          <w:highlight w:val="none"/>
        </w:rPr>
        <w:t>32.2 中标通知书</w:t>
      </w:r>
    </w:p>
    <w:p>
      <w:pPr>
        <w:pStyle w:val="13"/>
        <w:widowControl w:val="0"/>
        <w:kinsoku/>
        <w:overflowPunct/>
        <w:topLinePunct w:val="0"/>
        <w:bidi w:val="0"/>
        <w:spacing w:line="317" w:lineRule="auto"/>
        <w:ind w:firstLine="420" w:firstLineChars="200"/>
        <w:rPr>
          <w:color w:val="auto"/>
          <w:highlight w:val="none"/>
        </w:rPr>
      </w:pPr>
      <w:r>
        <w:rPr>
          <w:rFonts w:hint="eastAsia" w:ascii="宋体"/>
          <w:color w:val="auto"/>
          <w:szCs w:val="21"/>
          <w:highlight w:val="none"/>
        </w:rPr>
        <w:t>32.2.1</w:t>
      </w:r>
      <w:r>
        <w:rPr>
          <w:rFonts w:hint="eastAsia"/>
          <w:color w:val="auto"/>
          <w:szCs w:val="21"/>
          <w:highlight w:val="none"/>
          <w:lang w:eastAsia="zh-CN"/>
        </w:rPr>
        <w:t>项目单位</w:t>
      </w:r>
      <w:r>
        <w:rPr>
          <w:rFonts w:hint="eastAsia"/>
          <w:color w:val="auto"/>
          <w:szCs w:val="21"/>
          <w:highlight w:val="none"/>
        </w:rPr>
        <w:t>或</w:t>
      </w:r>
      <w:r>
        <w:rPr>
          <w:rFonts w:hint="eastAsia"/>
          <w:color w:val="auto"/>
          <w:szCs w:val="21"/>
          <w:highlight w:val="none"/>
          <w:lang w:eastAsia="zh-CN"/>
        </w:rPr>
        <w:t>代理机构</w:t>
      </w:r>
      <w:r>
        <w:rPr>
          <w:rFonts w:hint="eastAsia"/>
          <w:color w:val="auto"/>
          <w:szCs w:val="21"/>
          <w:highlight w:val="none"/>
        </w:rPr>
        <w:t>应在</w:t>
      </w:r>
      <w:r>
        <w:rPr>
          <w:rFonts w:hint="eastAsia"/>
          <w:color w:val="auto"/>
          <w:szCs w:val="21"/>
          <w:highlight w:val="none"/>
          <w:lang w:eastAsia="zh-CN"/>
        </w:rPr>
        <w:t>中签人</w:t>
      </w:r>
      <w:r>
        <w:rPr>
          <w:rFonts w:hint="eastAsia"/>
          <w:color w:val="auto"/>
          <w:szCs w:val="21"/>
          <w:highlight w:val="none"/>
        </w:rPr>
        <w:t>确定之日起2个工作日内，在</w:t>
      </w:r>
      <w:r>
        <w:rPr>
          <w:rFonts w:hint="eastAsia" w:ascii="宋体" w:hAnsi="宋体"/>
          <w:color w:val="auto"/>
          <w:szCs w:val="21"/>
          <w:highlight w:val="none"/>
          <w:lang w:eastAsia="zh-CN"/>
        </w:rPr>
        <w:t>国家级滁州经济技术开发区官网</w:t>
      </w:r>
      <w:r>
        <w:rPr>
          <w:rFonts w:hint="eastAsia"/>
          <w:color w:val="auto"/>
          <w:szCs w:val="21"/>
          <w:highlight w:val="none"/>
        </w:rPr>
        <w:t>站公告中标结果并同时向</w:t>
      </w:r>
      <w:r>
        <w:rPr>
          <w:rFonts w:hint="eastAsia"/>
          <w:color w:val="auto"/>
          <w:szCs w:val="21"/>
          <w:highlight w:val="none"/>
          <w:lang w:eastAsia="zh-CN"/>
        </w:rPr>
        <w:t>中签人</w:t>
      </w:r>
      <w:r>
        <w:rPr>
          <w:rFonts w:hint="eastAsia"/>
          <w:color w:val="auto"/>
          <w:szCs w:val="21"/>
          <w:highlight w:val="none"/>
        </w:rPr>
        <w:t>发出中标通知书。</w:t>
      </w:r>
    </w:p>
    <w:p>
      <w:pPr>
        <w:widowControl w:val="0"/>
        <w:kinsoku/>
        <w:overflowPunct/>
        <w:topLinePunct w:val="0"/>
        <w:bidi w:val="0"/>
        <w:snapToGrid w:val="0"/>
        <w:spacing w:line="317" w:lineRule="auto"/>
        <w:ind w:firstLine="420" w:firstLineChars="200"/>
        <w:rPr>
          <w:rFonts w:ascii="宋体"/>
          <w:color w:val="auto"/>
          <w:szCs w:val="21"/>
          <w:highlight w:val="none"/>
        </w:rPr>
      </w:pPr>
      <w:r>
        <w:rPr>
          <w:rFonts w:hint="eastAsia" w:ascii="宋体"/>
          <w:color w:val="auto"/>
          <w:szCs w:val="21"/>
          <w:highlight w:val="none"/>
        </w:rPr>
        <w:t>32.2.2中标通知书须加盖</w:t>
      </w:r>
      <w:r>
        <w:rPr>
          <w:rFonts w:hint="eastAsia" w:ascii="宋体"/>
          <w:color w:val="auto"/>
          <w:szCs w:val="21"/>
          <w:highlight w:val="none"/>
          <w:lang w:eastAsia="zh-CN"/>
        </w:rPr>
        <w:t>项目单位</w:t>
      </w:r>
      <w:r>
        <w:rPr>
          <w:rFonts w:hint="eastAsia" w:ascii="宋体"/>
          <w:color w:val="auto"/>
          <w:szCs w:val="21"/>
          <w:highlight w:val="none"/>
        </w:rPr>
        <w:t>、</w:t>
      </w:r>
      <w:r>
        <w:rPr>
          <w:rFonts w:hint="eastAsia" w:ascii="宋体"/>
          <w:color w:val="auto"/>
          <w:szCs w:val="21"/>
          <w:highlight w:val="none"/>
          <w:lang w:eastAsia="zh-CN"/>
        </w:rPr>
        <w:t>代理机构</w:t>
      </w:r>
      <w:r>
        <w:rPr>
          <w:rFonts w:hint="eastAsia" w:ascii="宋体"/>
          <w:color w:val="auto"/>
          <w:szCs w:val="21"/>
          <w:highlight w:val="none"/>
        </w:rPr>
        <w:t>公章后，方可发出。</w:t>
      </w:r>
    </w:p>
    <w:p>
      <w:pPr>
        <w:widowControl w:val="0"/>
        <w:kinsoku/>
        <w:overflowPunct/>
        <w:topLinePunct w:val="0"/>
        <w:bidi w:val="0"/>
        <w:spacing w:line="317" w:lineRule="auto"/>
        <w:ind w:firstLine="420" w:firstLineChars="200"/>
        <w:rPr>
          <w:rFonts w:ascii="宋体"/>
          <w:color w:val="auto"/>
          <w:szCs w:val="21"/>
          <w:highlight w:val="none"/>
        </w:rPr>
      </w:pPr>
      <w:r>
        <w:rPr>
          <w:rFonts w:hint="eastAsia" w:ascii="宋体"/>
          <w:color w:val="auto"/>
          <w:szCs w:val="21"/>
          <w:highlight w:val="none"/>
          <w:lang w:val="en-US" w:eastAsia="zh-CN"/>
        </w:rPr>
        <w:t>32.2.3</w:t>
      </w:r>
      <w:r>
        <w:rPr>
          <w:rFonts w:hint="eastAsia" w:ascii="宋体"/>
          <w:color w:val="auto"/>
          <w:szCs w:val="21"/>
          <w:highlight w:val="none"/>
        </w:rPr>
        <w:t>若排名第一或第二的中标候选人放弃中标、因不可抗力提出不能履行合同，或者被查实存在影响中标结果的违法行为等情形，不符合中标条件的，</w:t>
      </w:r>
      <w:r>
        <w:rPr>
          <w:rFonts w:hint="eastAsia" w:ascii="宋体"/>
          <w:color w:val="auto"/>
          <w:szCs w:val="21"/>
          <w:highlight w:val="none"/>
          <w:lang w:eastAsia="zh-CN"/>
        </w:rPr>
        <w:t>项目单位</w:t>
      </w:r>
      <w:r>
        <w:rPr>
          <w:rFonts w:hint="eastAsia" w:ascii="宋体"/>
          <w:color w:val="auto"/>
          <w:szCs w:val="21"/>
          <w:highlight w:val="none"/>
        </w:rPr>
        <w:t>直接指定另外一名中标候选人为</w:t>
      </w:r>
      <w:r>
        <w:rPr>
          <w:rFonts w:hint="eastAsia" w:ascii="宋体"/>
          <w:color w:val="auto"/>
          <w:szCs w:val="21"/>
          <w:highlight w:val="none"/>
          <w:lang w:eastAsia="zh-CN"/>
        </w:rPr>
        <w:t>中签人</w:t>
      </w:r>
      <w:r>
        <w:rPr>
          <w:rFonts w:hint="eastAsia" w:ascii="宋体"/>
          <w:color w:val="auto"/>
          <w:szCs w:val="21"/>
          <w:highlight w:val="none"/>
        </w:rPr>
        <w:t>。若排名第一和第二的中标候选人放弃中标、因不可抗力提出不能履行合同，或者被查实存在影响中标结果的违法行为等情形，不符合中标条件的，</w:t>
      </w:r>
      <w:r>
        <w:rPr>
          <w:rFonts w:hint="eastAsia" w:ascii="宋体"/>
          <w:color w:val="auto"/>
          <w:szCs w:val="21"/>
          <w:highlight w:val="none"/>
          <w:lang w:eastAsia="zh-CN"/>
        </w:rPr>
        <w:t>项目单位</w:t>
      </w:r>
      <w:r>
        <w:rPr>
          <w:rFonts w:hint="eastAsia" w:ascii="宋体"/>
          <w:color w:val="auto"/>
          <w:szCs w:val="21"/>
          <w:highlight w:val="none"/>
        </w:rPr>
        <w:t>可以依法重新</w:t>
      </w:r>
      <w:r>
        <w:rPr>
          <w:rFonts w:hint="eastAsia" w:ascii="宋体"/>
          <w:color w:val="auto"/>
          <w:szCs w:val="21"/>
          <w:highlight w:val="none"/>
          <w:lang w:eastAsia="zh-CN"/>
        </w:rPr>
        <w:t>选取</w:t>
      </w:r>
      <w:r>
        <w:rPr>
          <w:rFonts w:hint="eastAsia" w:ascii="宋体"/>
          <w:color w:val="auto"/>
          <w:szCs w:val="21"/>
          <w:highlight w:val="none"/>
        </w:rPr>
        <w:t>。</w:t>
      </w:r>
    </w:p>
    <w:p>
      <w:pPr>
        <w:pStyle w:val="13"/>
        <w:widowControl w:val="0"/>
        <w:kinsoku/>
        <w:overflowPunct/>
        <w:topLinePunct w:val="0"/>
        <w:bidi w:val="0"/>
        <w:spacing w:line="317" w:lineRule="auto"/>
        <w:ind w:firstLine="420" w:firstLineChars="200"/>
        <w:rPr>
          <w:b w:val="0"/>
          <w:bCs w:val="0"/>
          <w:color w:val="auto"/>
          <w:highlight w:val="none"/>
        </w:rPr>
      </w:pPr>
      <w:r>
        <w:rPr>
          <w:rFonts w:hint="eastAsia" w:ascii="宋体" w:hAnsi="宋体"/>
          <w:b w:val="0"/>
          <w:bCs w:val="0"/>
          <w:color w:val="auto"/>
          <w:kern w:val="10"/>
          <w:szCs w:val="21"/>
          <w:highlight w:val="none"/>
        </w:rPr>
        <w:t>备注：本协议条款内容解释权在法律规定的范围内归</w:t>
      </w:r>
      <w:r>
        <w:rPr>
          <w:rFonts w:hint="eastAsia" w:ascii="宋体" w:hAnsi="宋体"/>
          <w:b w:val="0"/>
          <w:bCs w:val="0"/>
          <w:color w:val="auto"/>
          <w:kern w:val="10"/>
          <w:szCs w:val="21"/>
          <w:highlight w:val="none"/>
          <w:lang w:eastAsia="zh-CN"/>
        </w:rPr>
        <w:t>项目单位</w:t>
      </w:r>
      <w:r>
        <w:rPr>
          <w:rFonts w:hint="eastAsia" w:ascii="宋体" w:hAnsi="宋体"/>
          <w:b w:val="0"/>
          <w:bCs w:val="0"/>
          <w:color w:val="auto"/>
          <w:kern w:val="10"/>
          <w:szCs w:val="21"/>
          <w:highlight w:val="none"/>
        </w:rPr>
        <w:t>所有。</w:t>
      </w:r>
    </w:p>
    <w:p>
      <w:pPr>
        <w:widowControl w:val="0"/>
        <w:kinsoku/>
        <w:overflowPunct/>
        <w:topLinePunct w:val="0"/>
        <w:bidi w:val="0"/>
        <w:adjustRightInd w:val="0"/>
        <w:snapToGrid w:val="0"/>
        <w:spacing w:line="317" w:lineRule="auto"/>
        <w:ind w:firstLine="422" w:firstLineChars="200"/>
        <w:rPr>
          <w:rFonts w:ascii="宋体" w:hAnsi="宋体"/>
          <w:b/>
          <w:bCs/>
          <w:color w:val="auto"/>
          <w:szCs w:val="21"/>
          <w:highlight w:val="none"/>
        </w:rPr>
      </w:pPr>
      <w:bookmarkStart w:id="80" w:name="_Toc449028872"/>
      <w:r>
        <w:rPr>
          <w:rFonts w:hint="eastAsia" w:ascii="宋体" w:hAnsi="宋体"/>
          <w:b/>
          <w:bCs/>
          <w:color w:val="auto"/>
          <w:szCs w:val="21"/>
          <w:highlight w:val="none"/>
        </w:rPr>
        <w:t>33.变更采购方式</w:t>
      </w:r>
    </w:p>
    <w:p>
      <w:pPr>
        <w:widowControl w:val="0"/>
        <w:kinsoku/>
        <w:overflowPunct/>
        <w:topLinePunct w:val="0"/>
        <w:bidi w:val="0"/>
        <w:spacing w:line="317" w:lineRule="auto"/>
        <w:ind w:firstLine="420" w:firstLineChars="200"/>
        <w:rPr>
          <w:color w:val="auto"/>
          <w:highlight w:val="none"/>
        </w:rPr>
      </w:pPr>
      <w:r>
        <w:rPr>
          <w:rFonts w:hint="eastAsia" w:ascii="宋体" w:hAnsi="宋体"/>
          <w:color w:val="auto"/>
          <w:kern w:val="10"/>
          <w:szCs w:val="21"/>
          <w:highlight w:val="none"/>
        </w:rPr>
        <w:t>33.1</w:t>
      </w:r>
      <w:bookmarkEnd w:id="80"/>
      <w:r>
        <w:rPr>
          <w:rFonts w:hint="eastAsia" w:ascii="宋体" w:hAnsi="宋体" w:cs="宋体"/>
          <w:color w:val="auto"/>
          <w:szCs w:val="21"/>
          <w:highlight w:val="none"/>
        </w:rPr>
        <w:t>投标截止时间结束后或者符合专业条件的投标人或对</w:t>
      </w:r>
      <w:r>
        <w:rPr>
          <w:rFonts w:hint="eastAsia" w:ascii="宋体" w:hAnsi="宋体" w:cs="宋体"/>
          <w:color w:val="auto"/>
          <w:szCs w:val="21"/>
          <w:highlight w:val="none"/>
          <w:lang w:eastAsia="zh-CN"/>
        </w:rPr>
        <w:t>选取文件</w:t>
      </w:r>
      <w:r>
        <w:rPr>
          <w:rFonts w:hint="eastAsia" w:ascii="宋体" w:hAnsi="宋体" w:cs="宋体"/>
          <w:color w:val="auto"/>
          <w:szCs w:val="21"/>
          <w:highlight w:val="none"/>
        </w:rPr>
        <w:t>作出实质性响应的投标人</w:t>
      </w:r>
      <w:r>
        <w:rPr>
          <w:rFonts w:hint="eastAsia" w:ascii="宋体" w:hAnsi="宋体" w:cs="宋体"/>
          <w:color w:val="auto"/>
          <w:szCs w:val="21"/>
          <w:highlight w:val="none"/>
          <w:lang w:val="en-US" w:eastAsia="zh-CN"/>
        </w:rPr>
        <w:t>不足3</w:t>
      </w:r>
      <w:r>
        <w:rPr>
          <w:rFonts w:hint="eastAsia" w:ascii="宋体" w:hAnsi="宋体" w:cs="宋体"/>
          <w:color w:val="auto"/>
          <w:szCs w:val="21"/>
          <w:highlight w:val="none"/>
        </w:rPr>
        <w:t>家的，</w:t>
      </w:r>
      <w:r>
        <w:rPr>
          <w:rFonts w:hint="eastAsia" w:ascii="宋体" w:hAnsi="宋体" w:cs="宋体"/>
          <w:color w:val="auto"/>
          <w:szCs w:val="21"/>
          <w:highlight w:val="none"/>
          <w:lang w:val="en-US" w:eastAsia="zh-CN"/>
        </w:rPr>
        <w:t>宣布本项目流标</w:t>
      </w:r>
      <w:r>
        <w:rPr>
          <w:rFonts w:hint="eastAsia" w:ascii="宋体" w:hAnsi="宋体" w:cs="宋体"/>
          <w:color w:val="auto"/>
          <w:szCs w:val="21"/>
          <w:highlight w:val="none"/>
        </w:rPr>
        <w:t>。</w:t>
      </w:r>
    </w:p>
    <w:p>
      <w:pPr>
        <w:widowControl w:val="0"/>
        <w:kinsoku/>
        <w:overflowPunct/>
        <w:topLinePunct w:val="0"/>
        <w:bidi w:val="0"/>
        <w:adjustRightInd w:val="0"/>
        <w:snapToGrid w:val="0"/>
        <w:spacing w:line="317" w:lineRule="auto"/>
        <w:ind w:firstLine="420" w:firstLineChars="200"/>
        <w:rPr>
          <w:rFonts w:ascii="宋体"/>
          <w:color w:val="auto"/>
          <w:kern w:val="10"/>
          <w:szCs w:val="21"/>
          <w:highlight w:val="none"/>
        </w:rPr>
      </w:pPr>
    </w:p>
    <w:p>
      <w:pPr>
        <w:pStyle w:val="4"/>
        <w:widowControl w:val="0"/>
        <w:numPr>
          <w:ilvl w:val="0"/>
          <w:numId w:val="0"/>
        </w:numPr>
        <w:kinsoku/>
        <w:overflowPunct/>
        <w:topLinePunct w:val="0"/>
        <w:bidi w:val="0"/>
        <w:spacing w:line="317" w:lineRule="auto"/>
        <w:jc w:val="center"/>
        <w:rPr>
          <w:rFonts w:ascii="黑体" w:eastAsia="黑体"/>
          <w:color w:val="auto"/>
          <w:highlight w:val="none"/>
        </w:rPr>
      </w:pPr>
      <w:bookmarkStart w:id="81" w:name="_Toc15248"/>
      <w:bookmarkStart w:id="82" w:name="_Toc449028873"/>
      <w:bookmarkStart w:id="83" w:name="_Toc29773"/>
      <w:r>
        <w:rPr>
          <w:rFonts w:hint="eastAsia" w:ascii="黑体" w:eastAsia="黑体"/>
          <w:color w:val="auto"/>
          <w:sz w:val="28"/>
          <w:szCs w:val="28"/>
          <w:highlight w:val="none"/>
        </w:rPr>
        <w:t>（六）合同的授予</w:t>
      </w:r>
      <w:bookmarkEnd w:id="81"/>
      <w:bookmarkEnd w:id="82"/>
      <w:bookmarkEnd w:id="83"/>
    </w:p>
    <w:p>
      <w:pPr>
        <w:widowControl w:val="0"/>
        <w:kinsoku/>
        <w:overflowPunct/>
        <w:topLinePunct w:val="0"/>
        <w:bidi w:val="0"/>
        <w:spacing w:line="317" w:lineRule="auto"/>
        <w:ind w:firstLine="521" w:firstLineChars="247"/>
        <w:jc w:val="left"/>
        <w:rPr>
          <w:rFonts w:ascii="宋体"/>
          <w:b/>
          <w:color w:val="auto"/>
          <w:szCs w:val="21"/>
          <w:highlight w:val="none"/>
        </w:rPr>
      </w:pPr>
      <w:r>
        <w:rPr>
          <w:rFonts w:hint="eastAsia" w:ascii="宋体"/>
          <w:b/>
          <w:color w:val="auto"/>
          <w:szCs w:val="21"/>
          <w:highlight w:val="none"/>
        </w:rPr>
        <w:t>34. 合同授予标准</w:t>
      </w:r>
    </w:p>
    <w:p>
      <w:pPr>
        <w:widowControl w:val="0"/>
        <w:kinsoku/>
        <w:overflowPunct/>
        <w:topLinePunct w:val="0"/>
        <w:bidi w:val="0"/>
        <w:spacing w:line="317" w:lineRule="auto"/>
        <w:ind w:firstLine="525" w:firstLineChars="250"/>
        <w:jc w:val="left"/>
        <w:rPr>
          <w:rFonts w:ascii="宋体"/>
          <w:color w:val="auto"/>
          <w:szCs w:val="21"/>
          <w:highlight w:val="none"/>
        </w:rPr>
      </w:pPr>
      <w:r>
        <w:rPr>
          <w:rFonts w:hint="eastAsia" w:ascii="宋体"/>
          <w:color w:val="auto"/>
          <w:szCs w:val="21"/>
          <w:highlight w:val="none"/>
        </w:rPr>
        <w:t>34.1本</w:t>
      </w:r>
      <w:r>
        <w:rPr>
          <w:rFonts w:hint="eastAsia" w:ascii="宋体"/>
          <w:color w:val="auto"/>
          <w:szCs w:val="21"/>
          <w:highlight w:val="none"/>
          <w:lang w:eastAsia="zh-CN"/>
        </w:rPr>
        <w:t>选取</w:t>
      </w:r>
      <w:r>
        <w:rPr>
          <w:rFonts w:hint="eastAsia" w:ascii="宋体"/>
          <w:color w:val="auto"/>
          <w:szCs w:val="21"/>
          <w:highlight w:val="none"/>
        </w:rPr>
        <w:t>项目的合同将授予按本投标须知第32条规定所确定的</w:t>
      </w:r>
      <w:r>
        <w:rPr>
          <w:rFonts w:hint="eastAsia" w:ascii="宋体"/>
          <w:color w:val="auto"/>
          <w:szCs w:val="21"/>
          <w:highlight w:val="none"/>
          <w:lang w:eastAsia="zh-CN"/>
        </w:rPr>
        <w:t>中签人</w:t>
      </w:r>
      <w:r>
        <w:rPr>
          <w:rFonts w:hint="eastAsia" w:ascii="宋体"/>
          <w:color w:val="auto"/>
          <w:szCs w:val="21"/>
          <w:highlight w:val="none"/>
        </w:rPr>
        <w:t>。</w:t>
      </w:r>
    </w:p>
    <w:p>
      <w:pPr>
        <w:widowControl w:val="0"/>
        <w:kinsoku/>
        <w:overflowPunct/>
        <w:topLinePunct w:val="0"/>
        <w:bidi w:val="0"/>
        <w:spacing w:line="317" w:lineRule="auto"/>
        <w:ind w:firstLine="521" w:firstLineChars="247"/>
        <w:jc w:val="left"/>
        <w:rPr>
          <w:rFonts w:ascii="宋体"/>
          <w:b/>
          <w:color w:val="auto"/>
          <w:szCs w:val="21"/>
          <w:highlight w:val="none"/>
        </w:rPr>
      </w:pPr>
      <w:r>
        <w:rPr>
          <w:rFonts w:hint="eastAsia" w:ascii="宋体"/>
          <w:b/>
          <w:color w:val="auto"/>
          <w:szCs w:val="21"/>
          <w:highlight w:val="none"/>
        </w:rPr>
        <w:t>35. 合同协议书的签订</w:t>
      </w:r>
    </w:p>
    <w:p>
      <w:pPr>
        <w:widowControl w:val="0"/>
        <w:kinsoku/>
        <w:overflowPunct/>
        <w:topLinePunct w:val="0"/>
        <w:bidi w:val="0"/>
        <w:spacing w:line="317" w:lineRule="auto"/>
        <w:ind w:firstLine="495" w:firstLineChars="250"/>
        <w:jc w:val="left"/>
        <w:rPr>
          <w:rFonts w:ascii="宋体"/>
          <w:color w:val="auto"/>
          <w:spacing w:val="-6"/>
          <w:szCs w:val="21"/>
          <w:highlight w:val="none"/>
        </w:rPr>
      </w:pPr>
      <w:r>
        <w:rPr>
          <w:rFonts w:hint="eastAsia" w:ascii="宋体"/>
          <w:color w:val="auto"/>
          <w:spacing w:val="-6"/>
          <w:szCs w:val="21"/>
          <w:highlight w:val="none"/>
        </w:rPr>
        <w:t>35.1</w:t>
      </w:r>
      <w:r>
        <w:rPr>
          <w:rFonts w:hint="eastAsia" w:ascii="宋体"/>
          <w:color w:val="auto"/>
          <w:spacing w:val="-6"/>
          <w:szCs w:val="21"/>
          <w:highlight w:val="none"/>
          <w:lang w:eastAsia="zh-CN"/>
        </w:rPr>
        <w:t>项目单位</w:t>
      </w:r>
      <w:r>
        <w:rPr>
          <w:rFonts w:hint="eastAsia" w:ascii="宋体"/>
          <w:color w:val="auto"/>
          <w:spacing w:val="-6"/>
          <w:szCs w:val="21"/>
          <w:highlight w:val="none"/>
        </w:rPr>
        <w:t>与</w:t>
      </w:r>
      <w:r>
        <w:rPr>
          <w:rFonts w:hint="eastAsia" w:ascii="宋体"/>
          <w:color w:val="auto"/>
          <w:spacing w:val="-6"/>
          <w:szCs w:val="21"/>
          <w:highlight w:val="none"/>
          <w:lang w:eastAsia="zh-CN"/>
        </w:rPr>
        <w:t>中签人</w:t>
      </w:r>
      <w:r>
        <w:rPr>
          <w:rFonts w:hint="eastAsia" w:ascii="宋体"/>
          <w:color w:val="auto"/>
          <w:spacing w:val="-6"/>
          <w:szCs w:val="21"/>
          <w:highlight w:val="none"/>
        </w:rPr>
        <w:t>将依前附表时间要求订立书面采购合同。</w:t>
      </w:r>
      <w:r>
        <w:rPr>
          <w:rFonts w:hint="eastAsia" w:ascii="宋体"/>
          <w:color w:val="auto"/>
          <w:spacing w:val="-6"/>
          <w:szCs w:val="21"/>
          <w:highlight w:val="none"/>
          <w:lang w:eastAsia="zh-CN"/>
        </w:rPr>
        <w:t>项目单位</w:t>
      </w:r>
      <w:r>
        <w:rPr>
          <w:rFonts w:hint="eastAsia" w:ascii="宋体"/>
          <w:color w:val="auto"/>
          <w:spacing w:val="-6"/>
          <w:szCs w:val="21"/>
          <w:highlight w:val="none"/>
        </w:rPr>
        <w:t>和</w:t>
      </w:r>
      <w:r>
        <w:rPr>
          <w:rFonts w:hint="eastAsia" w:ascii="宋体"/>
          <w:color w:val="auto"/>
          <w:spacing w:val="-6"/>
          <w:szCs w:val="21"/>
          <w:highlight w:val="none"/>
          <w:lang w:eastAsia="zh-CN"/>
        </w:rPr>
        <w:t>中签人</w:t>
      </w:r>
      <w:r>
        <w:rPr>
          <w:rFonts w:hint="eastAsia" w:ascii="宋体"/>
          <w:color w:val="auto"/>
          <w:spacing w:val="-6"/>
          <w:szCs w:val="21"/>
          <w:highlight w:val="none"/>
        </w:rPr>
        <w:t>不得再行订立背离合同实质性内容的其他协议。</w:t>
      </w:r>
    </w:p>
    <w:p>
      <w:pPr>
        <w:widowControl w:val="0"/>
        <w:kinsoku/>
        <w:overflowPunct/>
        <w:topLinePunct w:val="0"/>
        <w:bidi w:val="0"/>
        <w:spacing w:line="317" w:lineRule="auto"/>
        <w:ind w:firstLine="525" w:firstLineChars="250"/>
        <w:jc w:val="left"/>
        <w:rPr>
          <w:rFonts w:ascii="宋体"/>
          <w:color w:val="auto"/>
          <w:szCs w:val="21"/>
          <w:highlight w:val="none"/>
        </w:rPr>
      </w:pPr>
      <w:r>
        <w:rPr>
          <w:rFonts w:hint="eastAsia" w:ascii="宋体"/>
          <w:color w:val="auto"/>
          <w:szCs w:val="21"/>
          <w:highlight w:val="none"/>
        </w:rPr>
        <w:t>35.2</w:t>
      </w:r>
      <w:r>
        <w:rPr>
          <w:rFonts w:hint="eastAsia" w:ascii="宋体"/>
          <w:color w:val="auto"/>
          <w:szCs w:val="21"/>
          <w:highlight w:val="none"/>
          <w:lang w:eastAsia="zh-CN"/>
        </w:rPr>
        <w:t>中签人</w:t>
      </w:r>
      <w:r>
        <w:rPr>
          <w:rFonts w:hint="eastAsia" w:ascii="宋体"/>
          <w:color w:val="auto"/>
          <w:szCs w:val="21"/>
          <w:highlight w:val="none"/>
        </w:rPr>
        <w:t>如不按本投标须知第32条的规定与</w:t>
      </w:r>
      <w:r>
        <w:rPr>
          <w:rFonts w:hint="eastAsia" w:ascii="宋体"/>
          <w:color w:val="auto"/>
          <w:szCs w:val="21"/>
          <w:highlight w:val="none"/>
          <w:lang w:eastAsia="zh-CN"/>
        </w:rPr>
        <w:t>项目单位</w:t>
      </w:r>
      <w:r>
        <w:rPr>
          <w:rFonts w:hint="eastAsia" w:ascii="宋体"/>
          <w:color w:val="auto"/>
          <w:szCs w:val="21"/>
          <w:highlight w:val="none"/>
        </w:rPr>
        <w:t>订立合同，则</w:t>
      </w:r>
      <w:r>
        <w:rPr>
          <w:rFonts w:hint="eastAsia" w:ascii="宋体"/>
          <w:color w:val="auto"/>
          <w:szCs w:val="21"/>
          <w:highlight w:val="none"/>
          <w:lang w:eastAsia="zh-CN"/>
        </w:rPr>
        <w:t>项目单位</w:t>
      </w:r>
      <w:r>
        <w:rPr>
          <w:rFonts w:hint="eastAsia" w:ascii="宋体"/>
          <w:color w:val="auto"/>
          <w:szCs w:val="21"/>
          <w:highlight w:val="none"/>
        </w:rPr>
        <w:t>将废除授标，同时依法承担相应法律责任。</w:t>
      </w:r>
    </w:p>
    <w:p>
      <w:pPr>
        <w:widowControl w:val="0"/>
        <w:kinsoku/>
        <w:overflowPunct/>
        <w:topLinePunct w:val="0"/>
        <w:bidi w:val="0"/>
        <w:spacing w:line="317" w:lineRule="auto"/>
        <w:ind w:firstLine="420" w:firstLineChars="200"/>
        <w:jc w:val="left"/>
        <w:rPr>
          <w:rFonts w:ascii="宋体"/>
          <w:b w:val="0"/>
          <w:bCs w:val="0"/>
          <w:color w:val="auto"/>
          <w:szCs w:val="21"/>
          <w:highlight w:val="none"/>
        </w:rPr>
      </w:pPr>
      <w:r>
        <w:rPr>
          <w:rFonts w:hint="eastAsia" w:ascii="宋体"/>
          <w:color w:val="auto"/>
          <w:szCs w:val="21"/>
          <w:highlight w:val="none"/>
        </w:rPr>
        <w:t>35.</w:t>
      </w:r>
      <w:r>
        <w:rPr>
          <w:rFonts w:hint="eastAsia" w:ascii="宋体"/>
          <w:color w:val="auto"/>
          <w:szCs w:val="21"/>
          <w:highlight w:val="none"/>
          <w:lang w:val="en-US" w:eastAsia="zh-CN"/>
        </w:rPr>
        <w:t>3</w:t>
      </w:r>
      <w:r>
        <w:rPr>
          <w:rFonts w:hint="eastAsia" w:ascii="宋体"/>
          <w:color w:val="auto"/>
          <w:szCs w:val="21"/>
          <w:highlight w:val="none"/>
          <w:lang w:eastAsia="zh-CN"/>
        </w:rPr>
        <w:t>中签人</w:t>
      </w:r>
      <w:r>
        <w:rPr>
          <w:rFonts w:hint="eastAsia" w:ascii="宋体"/>
          <w:color w:val="auto"/>
          <w:szCs w:val="21"/>
          <w:highlight w:val="none"/>
        </w:rPr>
        <w:t>应当按照合同约定履行义务，完成中标项目，</w:t>
      </w:r>
      <w:r>
        <w:rPr>
          <w:rFonts w:hint="eastAsia" w:ascii="宋体"/>
          <w:b w:val="0"/>
          <w:bCs w:val="0"/>
          <w:color w:val="auto"/>
          <w:szCs w:val="21"/>
          <w:highlight w:val="none"/>
        </w:rPr>
        <w:t>不得将中标项目转让（转包）给他人。</w:t>
      </w:r>
    </w:p>
    <w:p>
      <w:pPr>
        <w:widowControl w:val="0"/>
        <w:kinsoku/>
        <w:overflowPunct/>
        <w:topLinePunct w:val="0"/>
        <w:bidi w:val="0"/>
        <w:spacing w:line="317" w:lineRule="auto"/>
        <w:rPr>
          <w:rFonts w:hint="eastAsia" w:ascii="宋体" w:eastAsia="宋体"/>
          <w:b/>
          <w:color w:val="auto"/>
          <w:szCs w:val="21"/>
          <w:highlight w:val="none"/>
          <w:lang w:eastAsia="zh-CN"/>
        </w:rPr>
      </w:pPr>
      <w:r>
        <w:rPr>
          <w:rFonts w:hint="eastAsia" w:ascii="宋体"/>
          <w:color w:val="auto"/>
          <w:szCs w:val="21"/>
          <w:highlight w:val="none"/>
        </w:rPr>
        <w:t xml:space="preserve">    36.</w:t>
      </w:r>
      <w:bookmarkStart w:id="84" w:name="_Toc217446068"/>
      <w:r>
        <w:rPr>
          <w:rFonts w:hint="eastAsia" w:ascii="宋体"/>
          <w:b/>
          <w:color w:val="auto"/>
          <w:szCs w:val="21"/>
          <w:highlight w:val="none"/>
        </w:rPr>
        <w:t>履约保证金</w:t>
      </w:r>
      <w:bookmarkEnd w:id="84"/>
      <w:r>
        <w:rPr>
          <w:rFonts w:hint="eastAsia" w:ascii="宋体"/>
          <w:b/>
          <w:color w:val="auto"/>
          <w:szCs w:val="21"/>
          <w:highlight w:val="none"/>
          <w:lang w:eastAsia="zh-CN"/>
        </w:rPr>
        <w:t>（</w:t>
      </w:r>
      <w:r>
        <w:rPr>
          <w:rFonts w:hint="eastAsia" w:ascii="宋体"/>
          <w:b/>
          <w:color w:val="auto"/>
          <w:szCs w:val="21"/>
          <w:highlight w:val="none"/>
          <w:lang w:val="en-US" w:eastAsia="zh-CN"/>
        </w:rPr>
        <w:t>不采用</w:t>
      </w:r>
      <w:r>
        <w:rPr>
          <w:rFonts w:hint="eastAsia" w:ascii="宋体"/>
          <w:b/>
          <w:color w:val="auto"/>
          <w:szCs w:val="21"/>
          <w:highlight w:val="none"/>
          <w:lang w:eastAsia="zh-CN"/>
        </w:rPr>
        <w:t>）</w:t>
      </w:r>
    </w:p>
    <w:p>
      <w:pPr>
        <w:pStyle w:val="4"/>
        <w:widowControl w:val="0"/>
        <w:numPr>
          <w:ilvl w:val="0"/>
          <w:numId w:val="0"/>
        </w:numPr>
        <w:kinsoku/>
        <w:overflowPunct/>
        <w:topLinePunct w:val="0"/>
        <w:bidi w:val="0"/>
        <w:spacing w:line="317" w:lineRule="auto"/>
        <w:jc w:val="center"/>
        <w:rPr>
          <w:rFonts w:ascii="黑体" w:eastAsia="黑体"/>
          <w:color w:val="auto"/>
          <w:sz w:val="28"/>
          <w:szCs w:val="28"/>
          <w:highlight w:val="none"/>
        </w:rPr>
      </w:pPr>
      <w:bookmarkStart w:id="85" w:name="_Toc3946"/>
      <w:bookmarkStart w:id="86" w:name="_Toc10715"/>
      <w:bookmarkStart w:id="87" w:name="_Toc449028874"/>
      <w:r>
        <w:rPr>
          <w:rFonts w:hint="eastAsia" w:ascii="黑体" w:eastAsia="黑体"/>
          <w:color w:val="auto"/>
          <w:sz w:val="28"/>
          <w:szCs w:val="28"/>
          <w:highlight w:val="none"/>
        </w:rPr>
        <w:t>（七）纪律和监督</w:t>
      </w:r>
      <w:bookmarkEnd w:id="85"/>
      <w:bookmarkEnd w:id="86"/>
      <w:bookmarkEnd w:id="87"/>
    </w:p>
    <w:p>
      <w:pPr>
        <w:widowControl w:val="0"/>
        <w:kinsoku/>
        <w:overflowPunct/>
        <w:topLinePunct w:val="0"/>
        <w:bidi w:val="0"/>
        <w:spacing w:line="317" w:lineRule="auto"/>
        <w:ind w:firstLine="310" w:firstLineChars="147"/>
        <w:jc w:val="left"/>
        <w:rPr>
          <w:rFonts w:ascii="宋体"/>
          <w:b/>
          <w:color w:val="auto"/>
          <w:szCs w:val="21"/>
          <w:highlight w:val="none"/>
        </w:rPr>
      </w:pPr>
      <w:r>
        <w:rPr>
          <w:rFonts w:hint="eastAsia" w:ascii="宋体"/>
          <w:b/>
          <w:color w:val="auto"/>
          <w:szCs w:val="21"/>
          <w:highlight w:val="none"/>
        </w:rPr>
        <w:t>37. 对</w:t>
      </w:r>
      <w:r>
        <w:rPr>
          <w:rFonts w:hint="eastAsia" w:ascii="宋体"/>
          <w:b/>
          <w:color w:val="auto"/>
          <w:szCs w:val="21"/>
          <w:highlight w:val="none"/>
          <w:lang w:eastAsia="zh-CN"/>
        </w:rPr>
        <w:t>项目单位</w:t>
      </w:r>
      <w:r>
        <w:rPr>
          <w:rFonts w:hint="eastAsia" w:ascii="宋体"/>
          <w:b/>
          <w:color w:val="auto"/>
          <w:szCs w:val="21"/>
          <w:highlight w:val="none"/>
        </w:rPr>
        <w:t xml:space="preserve">的纪律要求 </w:t>
      </w:r>
    </w:p>
    <w:p>
      <w:pPr>
        <w:widowControl w:val="0"/>
        <w:kinsoku/>
        <w:overflowPunct/>
        <w:topLinePunct w:val="0"/>
        <w:bidi w:val="0"/>
        <w:adjustRightInd w:val="0"/>
        <w:snapToGrid w:val="0"/>
        <w:spacing w:line="317" w:lineRule="auto"/>
        <w:ind w:firstLine="315" w:firstLineChars="150"/>
        <w:rPr>
          <w:rFonts w:ascii="宋体"/>
          <w:color w:val="auto"/>
          <w:kern w:val="10"/>
          <w:szCs w:val="21"/>
          <w:highlight w:val="none"/>
        </w:rPr>
      </w:pPr>
      <w:r>
        <w:rPr>
          <w:rFonts w:hint="eastAsia" w:ascii="宋体"/>
          <w:color w:val="auto"/>
          <w:kern w:val="10"/>
          <w:szCs w:val="21"/>
          <w:highlight w:val="none"/>
        </w:rPr>
        <w:t>37.1</w:t>
      </w:r>
      <w:r>
        <w:rPr>
          <w:rFonts w:hint="eastAsia" w:ascii="宋体"/>
          <w:color w:val="auto"/>
          <w:kern w:val="10"/>
          <w:szCs w:val="21"/>
          <w:highlight w:val="none"/>
          <w:lang w:eastAsia="zh-CN"/>
        </w:rPr>
        <w:t>项目单位</w:t>
      </w:r>
      <w:r>
        <w:rPr>
          <w:rFonts w:hint="eastAsia" w:ascii="宋体"/>
          <w:color w:val="auto"/>
          <w:kern w:val="10"/>
          <w:szCs w:val="21"/>
          <w:highlight w:val="none"/>
        </w:rPr>
        <w:t xml:space="preserve">不得泄漏招标投标活动中应当保密的情况和资料，不得与投标人串通损害国家利益，社会公共利益或者他人合法权益。 </w:t>
      </w:r>
    </w:p>
    <w:p>
      <w:pPr>
        <w:widowControl w:val="0"/>
        <w:kinsoku/>
        <w:overflowPunct/>
        <w:topLinePunct w:val="0"/>
        <w:bidi w:val="0"/>
        <w:spacing w:line="317" w:lineRule="auto"/>
        <w:ind w:firstLine="310" w:firstLineChars="147"/>
        <w:jc w:val="left"/>
        <w:rPr>
          <w:rFonts w:ascii="宋体"/>
          <w:b/>
          <w:color w:val="auto"/>
          <w:szCs w:val="21"/>
          <w:highlight w:val="none"/>
        </w:rPr>
      </w:pPr>
      <w:r>
        <w:rPr>
          <w:rFonts w:hint="eastAsia" w:ascii="宋体"/>
          <w:b/>
          <w:color w:val="auto"/>
          <w:szCs w:val="21"/>
          <w:highlight w:val="none"/>
        </w:rPr>
        <w:t xml:space="preserve">38. 对投标人的纪律要求 </w:t>
      </w:r>
    </w:p>
    <w:p>
      <w:pPr>
        <w:widowControl w:val="0"/>
        <w:kinsoku/>
        <w:overflowPunct/>
        <w:topLinePunct w:val="0"/>
        <w:bidi w:val="0"/>
        <w:adjustRightInd w:val="0"/>
        <w:snapToGrid w:val="0"/>
        <w:spacing w:line="317" w:lineRule="auto"/>
        <w:ind w:firstLine="315" w:firstLineChars="150"/>
        <w:rPr>
          <w:rFonts w:ascii="宋体"/>
          <w:color w:val="auto"/>
          <w:kern w:val="10"/>
          <w:szCs w:val="21"/>
          <w:highlight w:val="none"/>
        </w:rPr>
      </w:pPr>
      <w:r>
        <w:rPr>
          <w:rFonts w:hint="eastAsia" w:ascii="宋体"/>
          <w:color w:val="auto"/>
          <w:kern w:val="10"/>
          <w:szCs w:val="21"/>
          <w:highlight w:val="none"/>
        </w:rPr>
        <w:t>38.1投标人不得相互串通投标或者与</w:t>
      </w:r>
      <w:r>
        <w:rPr>
          <w:rFonts w:hint="eastAsia" w:ascii="宋体"/>
          <w:color w:val="auto"/>
          <w:kern w:val="10"/>
          <w:szCs w:val="21"/>
          <w:highlight w:val="none"/>
          <w:lang w:eastAsia="zh-CN"/>
        </w:rPr>
        <w:t>项目单位</w:t>
      </w:r>
      <w:r>
        <w:rPr>
          <w:rFonts w:hint="eastAsia" w:ascii="宋体"/>
          <w:color w:val="auto"/>
          <w:kern w:val="10"/>
          <w:szCs w:val="21"/>
          <w:highlight w:val="none"/>
        </w:rPr>
        <w:t>串通投标，不得向</w:t>
      </w:r>
      <w:r>
        <w:rPr>
          <w:rFonts w:hint="eastAsia" w:ascii="宋体"/>
          <w:color w:val="auto"/>
          <w:kern w:val="10"/>
          <w:szCs w:val="21"/>
          <w:highlight w:val="none"/>
          <w:lang w:eastAsia="zh-CN"/>
        </w:rPr>
        <w:t>项目单位</w:t>
      </w:r>
      <w:r>
        <w:rPr>
          <w:rFonts w:hint="eastAsia" w:ascii="宋体"/>
          <w:color w:val="auto"/>
          <w:kern w:val="10"/>
          <w:szCs w:val="21"/>
          <w:highlight w:val="none"/>
        </w:rPr>
        <w:t>或者</w:t>
      </w:r>
      <w:r>
        <w:rPr>
          <w:rFonts w:hint="eastAsia" w:ascii="宋体"/>
          <w:color w:val="auto"/>
          <w:kern w:val="10"/>
          <w:szCs w:val="21"/>
          <w:highlight w:val="none"/>
          <w:lang w:eastAsia="zh-CN"/>
        </w:rPr>
        <w:t>评审小组</w:t>
      </w:r>
      <w:r>
        <w:rPr>
          <w:rFonts w:hint="eastAsia" w:ascii="宋体"/>
          <w:color w:val="auto"/>
          <w:kern w:val="10"/>
          <w:szCs w:val="21"/>
          <w:highlight w:val="none"/>
        </w:rPr>
        <w:t>成员行贿谋取中标，不得以他人名义投标或者以其他方式弄虚作假骗取中标；投标人不得以任何方式干扰、影响评标工作。</w:t>
      </w:r>
    </w:p>
    <w:p>
      <w:pPr>
        <w:widowControl w:val="0"/>
        <w:kinsoku/>
        <w:overflowPunct/>
        <w:topLinePunct w:val="0"/>
        <w:bidi w:val="0"/>
        <w:spacing w:line="317" w:lineRule="auto"/>
        <w:ind w:firstLine="310" w:firstLineChars="147"/>
        <w:jc w:val="left"/>
        <w:rPr>
          <w:rFonts w:ascii="宋体"/>
          <w:b/>
          <w:color w:val="auto"/>
          <w:szCs w:val="21"/>
          <w:highlight w:val="none"/>
        </w:rPr>
      </w:pPr>
      <w:r>
        <w:rPr>
          <w:rFonts w:hint="eastAsia" w:ascii="宋体"/>
          <w:b/>
          <w:color w:val="auto"/>
          <w:szCs w:val="21"/>
          <w:highlight w:val="none"/>
        </w:rPr>
        <w:t>39. 对</w:t>
      </w:r>
      <w:r>
        <w:rPr>
          <w:rFonts w:hint="eastAsia" w:ascii="宋体"/>
          <w:b/>
          <w:color w:val="auto"/>
          <w:szCs w:val="21"/>
          <w:highlight w:val="none"/>
          <w:lang w:eastAsia="zh-CN"/>
        </w:rPr>
        <w:t>评审小组</w:t>
      </w:r>
      <w:r>
        <w:rPr>
          <w:rFonts w:hint="eastAsia" w:ascii="宋体"/>
          <w:b/>
          <w:color w:val="auto"/>
          <w:szCs w:val="21"/>
          <w:highlight w:val="none"/>
        </w:rPr>
        <w:t xml:space="preserve">成员的纪律要求 </w:t>
      </w:r>
    </w:p>
    <w:p>
      <w:pPr>
        <w:widowControl w:val="0"/>
        <w:kinsoku/>
        <w:overflowPunct/>
        <w:topLinePunct w:val="0"/>
        <w:bidi w:val="0"/>
        <w:adjustRightInd w:val="0"/>
        <w:snapToGrid w:val="0"/>
        <w:spacing w:line="317" w:lineRule="auto"/>
        <w:ind w:firstLine="315" w:firstLineChars="150"/>
        <w:rPr>
          <w:rFonts w:ascii="宋体"/>
          <w:color w:val="auto"/>
          <w:kern w:val="10"/>
          <w:szCs w:val="21"/>
          <w:highlight w:val="none"/>
        </w:rPr>
      </w:pPr>
      <w:r>
        <w:rPr>
          <w:rFonts w:hint="eastAsia" w:ascii="宋体"/>
          <w:color w:val="auto"/>
          <w:kern w:val="10"/>
          <w:szCs w:val="21"/>
          <w:highlight w:val="none"/>
        </w:rPr>
        <w:t>39.1</w:t>
      </w:r>
      <w:r>
        <w:rPr>
          <w:rFonts w:hint="eastAsia" w:ascii="宋体"/>
          <w:color w:val="auto"/>
          <w:kern w:val="10"/>
          <w:szCs w:val="21"/>
          <w:highlight w:val="none"/>
          <w:lang w:eastAsia="zh-CN"/>
        </w:rPr>
        <w:t>评审小组</w:t>
      </w:r>
      <w:r>
        <w:rPr>
          <w:rFonts w:hint="eastAsia" w:ascii="宋体"/>
          <w:color w:val="auto"/>
          <w:kern w:val="10"/>
          <w:szCs w:val="21"/>
          <w:highlight w:val="none"/>
        </w:rPr>
        <w:t>成员不得收受他人的财物或者其他好处，不得向他人透漏对投标文件的评审和比较、中标候选人的推荐情况以及评标有关的其他情况。</w:t>
      </w:r>
    </w:p>
    <w:p>
      <w:pPr>
        <w:widowControl w:val="0"/>
        <w:kinsoku/>
        <w:overflowPunct/>
        <w:topLinePunct w:val="0"/>
        <w:bidi w:val="0"/>
        <w:adjustRightInd w:val="0"/>
        <w:snapToGrid w:val="0"/>
        <w:spacing w:line="317" w:lineRule="auto"/>
        <w:ind w:firstLine="315" w:firstLineChars="150"/>
        <w:rPr>
          <w:rFonts w:ascii="宋体"/>
          <w:color w:val="auto"/>
          <w:kern w:val="10"/>
          <w:szCs w:val="21"/>
          <w:highlight w:val="none"/>
        </w:rPr>
      </w:pPr>
      <w:r>
        <w:rPr>
          <w:rFonts w:hint="eastAsia" w:ascii="宋体"/>
          <w:color w:val="auto"/>
          <w:kern w:val="10"/>
          <w:szCs w:val="21"/>
          <w:highlight w:val="none"/>
        </w:rPr>
        <w:t>39.2在评标活动中，</w:t>
      </w:r>
      <w:r>
        <w:rPr>
          <w:rFonts w:hint="eastAsia" w:ascii="宋体"/>
          <w:color w:val="auto"/>
          <w:kern w:val="10"/>
          <w:szCs w:val="21"/>
          <w:highlight w:val="none"/>
          <w:lang w:eastAsia="zh-CN"/>
        </w:rPr>
        <w:t>评审小组</w:t>
      </w:r>
      <w:r>
        <w:rPr>
          <w:rFonts w:hint="eastAsia" w:ascii="宋体"/>
          <w:color w:val="auto"/>
          <w:kern w:val="10"/>
          <w:szCs w:val="21"/>
          <w:highlight w:val="none"/>
        </w:rPr>
        <w:t xml:space="preserve">成员不得擅离职守，影响评标程序正常进行，不得使用第三章“评标办法”没有规定的评审因素和标准进行评标。 </w:t>
      </w:r>
    </w:p>
    <w:p>
      <w:pPr>
        <w:widowControl w:val="0"/>
        <w:kinsoku/>
        <w:overflowPunct/>
        <w:topLinePunct w:val="0"/>
        <w:bidi w:val="0"/>
        <w:spacing w:line="317" w:lineRule="auto"/>
        <w:ind w:firstLine="310" w:firstLineChars="147"/>
        <w:jc w:val="left"/>
        <w:rPr>
          <w:rFonts w:ascii="宋体"/>
          <w:b/>
          <w:color w:val="auto"/>
          <w:szCs w:val="21"/>
          <w:highlight w:val="none"/>
        </w:rPr>
      </w:pPr>
      <w:r>
        <w:rPr>
          <w:rFonts w:hint="eastAsia" w:ascii="宋体"/>
          <w:b/>
          <w:color w:val="auto"/>
          <w:szCs w:val="21"/>
          <w:highlight w:val="none"/>
        </w:rPr>
        <w:t xml:space="preserve">40. 对与评标活动有关的工作人员的纪律要求 </w:t>
      </w:r>
    </w:p>
    <w:p>
      <w:pPr>
        <w:widowControl w:val="0"/>
        <w:kinsoku/>
        <w:overflowPunct/>
        <w:topLinePunct w:val="0"/>
        <w:bidi w:val="0"/>
        <w:adjustRightInd w:val="0"/>
        <w:snapToGrid w:val="0"/>
        <w:spacing w:line="317" w:lineRule="auto"/>
        <w:ind w:firstLine="315" w:firstLineChars="150"/>
        <w:rPr>
          <w:rFonts w:ascii="宋体"/>
          <w:color w:val="auto"/>
          <w:kern w:val="10"/>
          <w:szCs w:val="21"/>
          <w:highlight w:val="none"/>
        </w:rPr>
      </w:pPr>
      <w:r>
        <w:rPr>
          <w:rFonts w:hint="eastAsia" w:ascii="宋体"/>
          <w:color w:val="auto"/>
          <w:kern w:val="10"/>
          <w:szCs w:val="21"/>
          <w:highlight w:val="none"/>
        </w:rPr>
        <w:t>40.1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widowControl w:val="0"/>
        <w:numPr>
          <w:ilvl w:val="0"/>
          <w:numId w:val="0"/>
        </w:numPr>
        <w:kinsoku/>
        <w:overflowPunct/>
        <w:topLinePunct w:val="0"/>
        <w:bidi w:val="0"/>
        <w:spacing w:line="317" w:lineRule="auto"/>
        <w:jc w:val="center"/>
        <w:rPr>
          <w:rFonts w:ascii="黑体" w:eastAsia="黑体"/>
          <w:color w:val="auto"/>
          <w:sz w:val="28"/>
          <w:szCs w:val="28"/>
          <w:highlight w:val="none"/>
        </w:rPr>
      </w:pPr>
      <w:bookmarkStart w:id="88" w:name="_Toc449028875"/>
      <w:bookmarkStart w:id="89" w:name="_Toc2133"/>
      <w:bookmarkStart w:id="90" w:name="_Toc19192"/>
      <w:r>
        <w:rPr>
          <w:rFonts w:hint="eastAsia" w:ascii="黑体" w:eastAsia="黑体"/>
          <w:color w:val="auto"/>
          <w:sz w:val="28"/>
          <w:szCs w:val="28"/>
          <w:highlight w:val="none"/>
        </w:rPr>
        <w:t>（八）质疑与投诉</w:t>
      </w:r>
      <w:bookmarkEnd w:id="88"/>
      <w:bookmarkEnd w:id="89"/>
      <w:bookmarkEnd w:id="90"/>
    </w:p>
    <w:p>
      <w:pPr>
        <w:widowControl w:val="0"/>
        <w:kinsoku/>
        <w:overflowPunct/>
        <w:topLinePunct w:val="0"/>
        <w:bidi w:val="0"/>
        <w:spacing w:line="317" w:lineRule="auto"/>
        <w:ind w:firstLine="314" w:firstLineChars="149"/>
        <w:jc w:val="left"/>
        <w:rPr>
          <w:rFonts w:ascii="宋体" w:hAnsi="宋体"/>
          <w:b/>
          <w:color w:val="auto"/>
          <w:szCs w:val="21"/>
          <w:highlight w:val="none"/>
        </w:rPr>
      </w:pPr>
      <w:r>
        <w:rPr>
          <w:rFonts w:hint="eastAsia" w:ascii="宋体" w:hAnsi="宋体"/>
          <w:b/>
          <w:color w:val="auto"/>
          <w:szCs w:val="21"/>
          <w:highlight w:val="none"/>
        </w:rPr>
        <w:t>41. 询问、质疑</w:t>
      </w:r>
    </w:p>
    <w:p>
      <w:pPr>
        <w:widowControl w:val="0"/>
        <w:kinsoku/>
        <w:overflowPunct/>
        <w:topLinePunct w:val="0"/>
        <w:bidi w:val="0"/>
        <w:adjustRightInd w:val="0"/>
        <w:snapToGrid w:val="0"/>
        <w:spacing w:line="317" w:lineRule="auto"/>
        <w:ind w:firstLine="315" w:firstLineChars="150"/>
        <w:rPr>
          <w:rFonts w:ascii="宋体"/>
          <w:color w:val="auto"/>
          <w:kern w:val="10"/>
          <w:szCs w:val="21"/>
          <w:highlight w:val="none"/>
        </w:rPr>
      </w:pPr>
      <w:r>
        <w:rPr>
          <w:rFonts w:hint="eastAsia" w:ascii="宋体"/>
          <w:color w:val="auto"/>
          <w:kern w:val="10"/>
          <w:szCs w:val="21"/>
          <w:highlight w:val="none"/>
        </w:rPr>
        <w:t>41.1 投标人对</w:t>
      </w:r>
      <w:r>
        <w:rPr>
          <w:rFonts w:hint="eastAsia" w:ascii="宋体"/>
          <w:color w:val="auto"/>
          <w:kern w:val="10"/>
          <w:szCs w:val="21"/>
          <w:highlight w:val="none"/>
          <w:lang w:eastAsia="zh-CN"/>
        </w:rPr>
        <w:t>选取</w:t>
      </w:r>
      <w:r>
        <w:rPr>
          <w:rFonts w:hint="eastAsia" w:ascii="宋体"/>
          <w:color w:val="auto"/>
          <w:kern w:val="10"/>
          <w:szCs w:val="21"/>
          <w:highlight w:val="none"/>
        </w:rPr>
        <w:t>活动事项有疑问的，可以向</w:t>
      </w:r>
      <w:r>
        <w:rPr>
          <w:rFonts w:hint="eastAsia" w:ascii="宋体"/>
          <w:color w:val="auto"/>
          <w:kern w:val="10"/>
          <w:szCs w:val="21"/>
          <w:highlight w:val="none"/>
          <w:lang w:eastAsia="zh-CN"/>
        </w:rPr>
        <w:t>项目单位</w:t>
      </w:r>
      <w:r>
        <w:rPr>
          <w:rFonts w:hint="eastAsia" w:ascii="宋体"/>
          <w:color w:val="auto"/>
          <w:kern w:val="10"/>
          <w:szCs w:val="21"/>
          <w:highlight w:val="none"/>
        </w:rPr>
        <w:t>（代理机构）提出询问，</w:t>
      </w:r>
      <w:r>
        <w:rPr>
          <w:rFonts w:hint="eastAsia" w:ascii="宋体"/>
          <w:color w:val="auto"/>
          <w:kern w:val="10"/>
          <w:szCs w:val="21"/>
          <w:highlight w:val="none"/>
          <w:lang w:eastAsia="zh-CN"/>
        </w:rPr>
        <w:t>项目单位</w:t>
      </w:r>
      <w:r>
        <w:rPr>
          <w:rFonts w:hint="eastAsia" w:ascii="宋体"/>
          <w:color w:val="auto"/>
          <w:kern w:val="10"/>
          <w:szCs w:val="21"/>
          <w:highlight w:val="none"/>
        </w:rPr>
        <w:t>（代理机构）将在三个工作日内作出答复，但答复的内容不涉及商业秘密。</w:t>
      </w:r>
    </w:p>
    <w:p>
      <w:pPr>
        <w:widowControl w:val="0"/>
        <w:kinsoku/>
        <w:overflowPunct/>
        <w:topLinePunct w:val="0"/>
        <w:bidi w:val="0"/>
        <w:adjustRightInd w:val="0"/>
        <w:snapToGrid w:val="0"/>
        <w:spacing w:line="317" w:lineRule="auto"/>
        <w:ind w:firstLine="315" w:firstLineChars="150"/>
        <w:rPr>
          <w:rFonts w:ascii="宋体"/>
          <w:color w:val="auto"/>
          <w:kern w:val="10"/>
          <w:szCs w:val="21"/>
          <w:highlight w:val="none"/>
        </w:rPr>
      </w:pPr>
      <w:r>
        <w:rPr>
          <w:rFonts w:hint="eastAsia" w:ascii="宋体"/>
          <w:color w:val="auto"/>
          <w:kern w:val="10"/>
          <w:szCs w:val="21"/>
          <w:highlight w:val="none"/>
        </w:rPr>
        <w:t>41.2 投标人认为</w:t>
      </w:r>
      <w:r>
        <w:rPr>
          <w:rFonts w:hint="eastAsia" w:ascii="宋体"/>
          <w:color w:val="auto"/>
          <w:kern w:val="10"/>
          <w:szCs w:val="21"/>
          <w:highlight w:val="none"/>
          <w:lang w:eastAsia="zh-CN"/>
        </w:rPr>
        <w:t>选取文件</w:t>
      </w:r>
      <w:r>
        <w:rPr>
          <w:rFonts w:hint="eastAsia" w:ascii="宋体"/>
          <w:color w:val="auto"/>
          <w:kern w:val="10"/>
          <w:szCs w:val="21"/>
          <w:highlight w:val="none"/>
        </w:rPr>
        <w:t>、采购过程和中标结果使自己的合法权益受到损害的，可以在知道或者应当知道其权益受到损害之日起七个工作日内，以书面形式将质疑文件原件送达</w:t>
      </w:r>
      <w:r>
        <w:rPr>
          <w:rFonts w:hint="eastAsia" w:ascii="宋体"/>
          <w:color w:val="auto"/>
          <w:kern w:val="10"/>
          <w:szCs w:val="21"/>
          <w:highlight w:val="none"/>
          <w:lang w:eastAsia="zh-CN"/>
        </w:rPr>
        <w:t>项目单位</w:t>
      </w:r>
      <w:r>
        <w:rPr>
          <w:rFonts w:hint="eastAsia" w:ascii="宋体"/>
          <w:color w:val="auto"/>
          <w:kern w:val="10"/>
          <w:szCs w:val="21"/>
          <w:highlight w:val="none"/>
        </w:rPr>
        <w:t>。</w:t>
      </w:r>
    </w:p>
    <w:p>
      <w:pPr>
        <w:widowControl w:val="0"/>
        <w:kinsoku/>
        <w:overflowPunct/>
        <w:topLinePunct w:val="0"/>
        <w:bidi w:val="0"/>
        <w:adjustRightInd w:val="0"/>
        <w:snapToGrid w:val="0"/>
        <w:spacing w:line="317" w:lineRule="auto"/>
        <w:ind w:firstLine="315" w:firstLineChars="150"/>
        <w:rPr>
          <w:rFonts w:ascii="宋体"/>
          <w:color w:val="auto"/>
          <w:kern w:val="10"/>
          <w:szCs w:val="21"/>
          <w:highlight w:val="none"/>
        </w:rPr>
      </w:pPr>
      <w:r>
        <w:rPr>
          <w:rFonts w:hint="eastAsia" w:ascii="宋体"/>
          <w:color w:val="auto"/>
          <w:kern w:val="10"/>
          <w:szCs w:val="21"/>
          <w:highlight w:val="none"/>
        </w:rPr>
        <w:t>41.3中标公告发布后，参与投标的投标人对中标公告有异议的，应该在中标公告发布之日起或公告期限届满之日起七个工作日内向</w:t>
      </w:r>
      <w:r>
        <w:rPr>
          <w:rFonts w:hint="eastAsia" w:ascii="宋体"/>
          <w:color w:val="auto"/>
          <w:kern w:val="10"/>
          <w:szCs w:val="21"/>
          <w:highlight w:val="none"/>
          <w:lang w:eastAsia="zh-CN"/>
        </w:rPr>
        <w:t>项目单位</w:t>
      </w:r>
      <w:r>
        <w:rPr>
          <w:rFonts w:hint="eastAsia" w:ascii="宋体"/>
          <w:color w:val="auto"/>
          <w:kern w:val="10"/>
          <w:szCs w:val="21"/>
          <w:highlight w:val="none"/>
        </w:rPr>
        <w:t>书面提出质疑。但属于第41.1条问题，且未在规定时间提出质疑的，不予受理。</w:t>
      </w:r>
    </w:p>
    <w:p>
      <w:pPr>
        <w:widowControl w:val="0"/>
        <w:kinsoku/>
        <w:overflowPunct/>
        <w:topLinePunct w:val="0"/>
        <w:bidi w:val="0"/>
        <w:adjustRightInd w:val="0"/>
        <w:snapToGrid w:val="0"/>
        <w:spacing w:line="317" w:lineRule="auto"/>
        <w:ind w:firstLine="315" w:firstLineChars="150"/>
        <w:rPr>
          <w:rFonts w:ascii="宋体"/>
          <w:color w:val="auto"/>
          <w:kern w:val="10"/>
          <w:szCs w:val="21"/>
          <w:highlight w:val="none"/>
        </w:rPr>
      </w:pPr>
      <w:r>
        <w:rPr>
          <w:rFonts w:hint="eastAsia" w:ascii="宋体"/>
          <w:color w:val="auto"/>
          <w:kern w:val="10"/>
          <w:szCs w:val="21"/>
          <w:highlight w:val="none"/>
        </w:rPr>
        <w:t>41.4参与投标的投标人对中标公告提出的书面质疑，负有举证的责任。在质疑函中应清楚地写明所质疑的项目名称、编号、标段号标段名（如果有分标段）、质疑的事项与事实等内容，并附上质疑事项、事实的证明文件。投标人在经其法定代表人签字并盖上投标人公章后，将该质疑函递交至</w:t>
      </w:r>
      <w:r>
        <w:rPr>
          <w:rFonts w:hint="eastAsia" w:ascii="宋体"/>
          <w:color w:val="auto"/>
          <w:kern w:val="10"/>
          <w:szCs w:val="21"/>
          <w:highlight w:val="none"/>
          <w:lang w:eastAsia="zh-CN"/>
        </w:rPr>
        <w:t>项目单位</w:t>
      </w:r>
      <w:r>
        <w:rPr>
          <w:rFonts w:hint="eastAsia" w:ascii="宋体"/>
          <w:color w:val="auto"/>
          <w:kern w:val="10"/>
          <w:szCs w:val="21"/>
          <w:highlight w:val="none"/>
        </w:rPr>
        <w:t>或代理机构。</w:t>
      </w:r>
    </w:p>
    <w:p>
      <w:pPr>
        <w:widowControl w:val="0"/>
        <w:kinsoku/>
        <w:overflowPunct/>
        <w:topLinePunct w:val="0"/>
        <w:bidi w:val="0"/>
        <w:adjustRightInd w:val="0"/>
        <w:snapToGrid w:val="0"/>
        <w:spacing w:line="317" w:lineRule="auto"/>
        <w:ind w:firstLine="315" w:firstLineChars="150"/>
        <w:rPr>
          <w:rFonts w:ascii="宋体"/>
          <w:color w:val="auto"/>
          <w:kern w:val="10"/>
          <w:szCs w:val="21"/>
          <w:highlight w:val="none"/>
        </w:rPr>
      </w:pPr>
      <w:r>
        <w:rPr>
          <w:rFonts w:hint="eastAsia" w:ascii="宋体"/>
          <w:color w:val="auto"/>
          <w:kern w:val="10"/>
          <w:szCs w:val="21"/>
          <w:highlight w:val="none"/>
        </w:rPr>
        <w:t>41.5</w:t>
      </w:r>
      <w:r>
        <w:rPr>
          <w:rFonts w:hint="eastAsia" w:ascii="宋体"/>
          <w:color w:val="auto"/>
          <w:kern w:val="10"/>
          <w:szCs w:val="21"/>
          <w:highlight w:val="none"/>
          <w:lang w:eastAsia="zh-CN"/>
        </w:rPr>
        <w:t>项目单位</w:t>
      </w:r>
      <w:r>
        <w:rPr>
          <w:rFonts w:hint="eastAsia" w:ascii="宋体"/>
          <w:color w:val="auto"/>
          <w:kern w:val="10"/>
          <w:szCs w:val="21"/>
          <w:highlight w:val="none"/>
        </w:rPr>
        <w:t>或代理机构在收到投标人的质疑函后，将审查质疑函的格式、内容以及所附的证明文件是否符合要求。如不符合，说明原因退回投标人；如符合要求，则接受该质疑函并向投标人出具受理证明。</w:t>
      </w:r>
    </w:p>
    <w:p>
      <w:pPr>
        <w:widowControl w:val="0"/>
        <w:kinsoku/>
        <w:overflowPunct/>
        <w:topLinePunct w:val="0"/>
        <w:bidi w:val="0"/>
        <w:adjustRightInd w:val="0"/>
        <w:snapToGrid w:val="0"/>
        <w:spacing w:line="317" w:lineRule="auto"/>
        <w:ind w:firstLine="315" w:firstLineChars="150"/>
        <w:rPr>
          <w:rFonts w:ascii="宋体"/>
          <w:color w:val="auto"/>
          <w:kern w:val="10"/>
          <w:szCs w:val="21"/>
          <w:highlight w:val="none"/>
        </w:rPr>
      </w:pPr>
      <w:r>
        <w:rPr>
          <w:rFonts w:hint="eastAsia" w:ascii="宋体"/>
          <w:color w:val="auto"/>
          <w:kern w:val="10"/>
          <w:szCs w:val="21"/>
          <w:highlight w:val="none"/>
        </w:rPr>
        <w:t>41.6处理质疑的时间，从实际接受投标人质疑函、出具受理证明的时间开始计算。</w:t>
      </w:r>
    </w:p>
    <w:p>
      <w:pPr>
        <w:widowControl w:val="0"/>
        <w:kinsoku/>
        <w:overflowPunct/>
        <w:topLinePunct w:val="0"/>
        <w:bidi w:val="0"/>
        <w:spacing w:line="317" w:lineRule="auto"/>
        <w:ind w:firstLine="314" w:firstLineChars="149"/>
        <w:jc w:val="left"/>
        <w:rPr>
          <w:rFonts w:ascii="宋体" w:hAnsi="宋体"/>
          <w:b/>
          <w:color w:val="auto"/>
          <w:szCs w:val="21"/>
          <w:highlight w:val="none"/>
        </w:rPr>
      </w:pPr>
      <w:r>
        <w:rPr>
          <w:rFonts w:hint="eastAsia" w:ascii="宋体" w:hAnsi="宋体"/>
          <w:b/>
          <w:color w:val="auto"/>
          <w:szCs w:val="21"/>
          <w:highlight w:val="none"/>
        </w:rPr>
        <w:t>42. 投诉</w:t>
      </w:r>
    </w:p>
    <w:p>
      <w:pPr>
        <w:widowControl w:val="0"/>
        <w:kinsoku/>
        <w:overflowPunct/>
        <w:topLinePunct w:val="0"/>
        <w:bidi w:val="0"/>
        <w:spacing w:line="317" w:lineRule="auto"/>
        <w:ind w:firstLine="315" w:firstLineChars="150"/>
        <w:jc w:val="left"/>
        <w:rPr>
          <w:rFonts w:ascii="宋体"/>
          <w:color w:val="auto"/>
          <w:kern w:val="10"/>
          <w:szCs w:val="21"/>
          <w:highlight w:val="none"/>
        </w:rPr>
      </w:pPr>
      <w:r>
        <w:rPr>
          <w:rFonts w:hint="eastAsia" w:ascii="宋体" w:hAnsi="宋体"/>
          <w:color w:val="auto"/>
          <w:szCs w:val="21"/>
          <w:highlight w:val="none"/>
        </w:rPr>
        <w:t>42.1</w:t>
      </w:r>
      <w:r>
        <w:rPr>
          <w:rFonts w:ascii="宋体"/>
          <w:color w:val="auto"/>
          <w:kern w:val="10"/>
          <w:szCs w:val="21"/>
          <w:highlight w:val="none"/>
        </w:rPr>
        <w:t>投标人对</w:t>
      </w:r>
      <w:r>
        <w:rPr>
          <w:rFonts w:hint="eastAsia" w:ascii="宋体"/>
          <w:color w:val="auto"/>
          <w:kern w:val="10"/>
          <w:szCs w:val="21"/>
          <w:highlight w:val="none"/>
          <w:lang w:eastAsia="zh-CN"/>
        </w:rPr>
        <w:t>项目单位</w:t>
      </w:r>
      <w:r>
        <w:rPr>
          <w:rFonts w:ascii="宋体"/>
          <w:color w:val="auto"/>
          <w:kern w:val="10"/>
          <w:szCs w:val="21"/>
          <w:highlight w:val="none"/>
        </w:rPr>
        <w:t>的答复不满意，或者</w:t>
      </w:r>
      <w:r>
        <w:rPr>
          <w:rFonts w:hint="eastAsia" w:ascii="宋体"/>
          <w:color w:val="auto"/>
          <w:kern w:val="10"/>
          <w:szCs w:val="21"/>
          <w:highlight w:val="none"/>
          <w:lang w:eastAsia="zh-CN"/>
        </w:rPr>
        <w:t>项目单位</w:t>
      </w:r>
      <w:r>
        <w:rPr>
          <w:rFonts w:ascii="宋体"/>
          <w:color w:val="auto"/>
          <w:kern w:val="10"/>
          <w:szCs w:val="21"/>
          <w:highlight w:val="none"/>
        </w:rPr>
        <w:t>未在规定的时间内答复的，可以在答复期满后十五个工作日内按有关规定，向</w:t>
      </w:r>
      <w:r>
        <w:rPr>
          <w:rFonts w:hint="eastAsia" w:ascii="宋体"/>
          <w:color w:val="auto"/>
          <w:kern w:val="10"/>
          <w:szCs w:val="21"/>
          <w:highlight w:val="none"/>
        </w:rPr>
        <w:t>相关监管部门</w:t>
      </w:r>
      <w:r>
        <w:rPr>
          <w:rFonts w:ascii="宋体"/>
          <w:color w:val="auto"/>
          <w:kern w:val="10"/>
          <w:szCs w:val="21"/>
          <w:highlight w:val="none"/>
        </w:rPr>
        <w:t>进行投诉。</w:t>
      </w:r>
    </w:p>
    <w:p>
      <w:pPr>
        <w:keepNext w:val="0"/>
        <w:keepLines w:val="0"/>
        <w:pageBreakBefore/>
        <w:widowControl w:val="0"/>
        <w:numPr>
          <w:ilvl w:val="0"/>
          <w:numId w:val="8"/>
        </w:numPr>
        <w:kinsoku/>
        <w:wordWrap/>
        <w:overflowPunct/>
        <w:topLinePunct w:val="0"/>
        <w:autoSpaceDE/>
        <w:autoSpaceDN/>
        <w:bidi w:val="0"/>
        <w:adjustRightInd/>
        <w:spacing w:line="320" w:lineRule="auto"/>
        <w:jc w:val="center"/>
        <w:textAlignment w:val="auto"/>
        <w:outlineLvl w:val="0"/>
        <w:rPr>
          <w:rFonts w:ascii="黑体" w:eastAsia="黑体"/>
          <w:b/>
          <w:bCs/>
          <w:color w:val="auto"/>
          <w:sz w:val="30"/>
          <w:szCs w:val="30"/>
          <w:highlight w:val="none"/>
        </w:rPr>
      </w:pPr>
      <w:bookmarkStart w:id="91" w:name="_Toc14081"/>
      <w:bookmarkStart w:id="92" w:name="_Toc4436"/>
      <w:r>
        <w:rPr>
          <w:rFonts w:hint="eastAsia" w:ascii="黑体" w:eastAsia="黑体"/>
          <w:b/>
          <w:bCs/>
          <w:color w:val="auto"/>
          <w:sz w:val="30"/>
          <w:szCs w:val="30"/>
          <w:highlight w:val="none"/>
        </w:rPr>
        <w:t>评标办法</w:t>
      </w:r>
      <w:bookmarkEnd w:id="91"/>
      <w:bookmarkEnd w:id="92"/>
    </w:p>
    <w:p>
      <w:pPr>
        <w:keepNext w:val="0"/>
        <w:keepLines w:val="0"/>
        <w:widowControl w:val="0"/>
        <w:kinsoku/>
        <w:wordWrap/>
        <w:overflowPunct/>
        <w:topLinePunct w:val="0"/>
        <w:autoSpaceDE/>
        <w:autoSpaceDN/>
        <w:bidi w:val="0"/>
        <w:adjustRightInd/>
        <w:spacing w:line="320" w:lineRule="auto"/>
        <w:jc w:val="center"/>
        <w:textAlignment w:val="auto"/>
        <w:outlineLvl w:val="1"/>
        <w:rPr>
          <w:rFonts w:ascii="宋体"/>
          <w:b/>
          <w:color w:val="auto"/>
          <w:sz w:val="28"/>
          <w:szCs w:val="28"/>
          <w:highlight w:val="none"/>
        </w:rPr>
      </w:pPr>
      <w:bookmarkStart w:id="93" w:name="_Toc362983801"/>
      <w:bookmarkStart w:id="94" w:name="_Toc449028877"/>
      <w:bookmarkStart w:id="95" w:name="_Toc14365"/>
      <w:bookmarkStart w:id="96" w:name="_Toc13858"/>
      <w:bookmarkStart w:id="97" w:name="_Toc267320058"/>
      <w:bookmarkStart w:id="98" w:name="_Toc363135205"/>
      <w:r>
        <w:rPr>
          <w:rFonts w:hint="eastAsia" w:ascii="宋体"/>
          <w:b/>
          <w:color w:val="auto"/>
          <w:sz w:val="28"/>
          <w:szCs w:val="28"/>
          <w:highlight w:val="none"/>
        </w:rPr>
        <w:t>一  总则</w:t>
      </w:r>
      <w:bookmarkEnd w:id="93"/>
      <w:bookmarkEnd w:id="94"/>
      <w:bookmarkEnd w:id="95"/>
      <w:bookmarkEnd w:id="96"/>
    </w:p>
    <w:bookmarkEnd w:id="97"/>
    <w:p>
      <w:pPr>
        <w:keepNext w:val="0"/>
        <w:keepLines w:val="0"/>
        <w:widowControl w:val="0"/>
        <w:kinsoku/>
        <w:wordWrap/>
        <w:overflowPunct/>
        <w:topLinePunct w:val="0"/>
        <w:autoSpaceDE/>
        <w:autoSpaceDN/>
        <w:bidi w:val="0"/>
        <w:adjustRightInd/>
        <w:spacing w:line="320" w:lineRule="auto"/>
        <w:ind w:firstLine="316" w:firstLineChars="150"/>
        <w:jc w:val="left"/>
        <w:textAlignment w:val="auto"/>
        <w:rPr>
          <w:rFonts w:hint="default" w:ascii="宋体" w:eastAsia="宋体"/>
          <w:b/>
          <w:color w:val="auto"/>
          <w:szCs w:val="21"/>
          <w:highlight w:val="none"/>
          <w:lang w:val="en-US" w:eastAsia="zh-CN"/>
        </w:rPr>
      </w:pPr>
      <w:bookmarkStart w:id="99" w:name="_Toc362983805"/>
      <w:r>
        <w:rPr>
          <w:rFonts w:hint="eastAsia" w:ascii="宋体"/>
          <w:b/>
          <w:color w:val="auto"/>
          <w:szCs w:val="21"/>
          <w:highlight w:val="none"/>
        </w:rPr>
        <w:t>1. 本次评标采用</w:t>
      </w:r>
      <w:r>
        <w:rPr>
          <w:rFonts w:hint="eastAsia" w:ascii="宋体"/>
          <w:b/>
          <w:color w:val="auto"/>
          <w:szCs w:val="21"/>
          <w:highlight w:val="none"/>
          <w:lang w:val="en-US" w:eastAsia="zh-CN"/>
        </w:rPr>
        <w:t>最低评标价法</w:t>
      </w:r>
    </w:p>
    <w:p>
      <w:pPr>
        <w:keepNext w:val="0"/>
        <w:keepLines w:val="0"/>
        <w:widowControl/>
        <w:shd w:val="clear" w:color="auto" w:fill="FFFFFF"/>
        <w:kinsoku/>
        <w:wordWrap/>
        <w:overflowPunct/>
        <w:topLinePunct w:val="0"/>
        <w:autoSpaceDE/>
        <w:autoSpaceDN/>
        <w:bidi w:val="0"/>
        <w:adjustRightInd/>
        <w:spacing w:line="320" w:lineRule="auto"/>
        <w:ind w:firstLine="420" w:firstLineChars="200"/>
        <w:jc w:val="left"/>
        <w:textAlignment w:val="auto"/>
        <w:rPr>
          <w:rFonts w:hint="eastAsia" w:ascii="宋体" w:hAnsi="宋体" w:cs="宋体"/>
          <w:b/>
          <w:color w:val="auto"/>
          <w:kern w:val="0"/>
          <w:sz w:val="24"/>
          <w:highlight w:val="none"/>
        </w:rPr>
      </w:pPr>
      <w:bookmarkStart w:id="100" w:name="_Toc362983802"/>
      <w:r>
        <w:rPr>
          <w:rFonts w:hint="eastAsia" w:ascii="宋体"/>
          <w:color w:val="auto"/>
          <w:szCs w:val="21"/>
          <w:highlight w:val="none"/>
        </w:rPr>
        <w:t>1.1</w:t>
      </w:r>
      <w:r>
        <w:rPr>
          <w:rFonts w:ascii="宋体"/>
          <w:color w:val="auto"/>
          <w:szCs w:val="21"/>
          <w:highlight w:val="none"/>
        </w:rPr>
        <w:t>最低评标价法，是指投标文件满足</w:t>
      </w:r>
      <w:r>
        <w:rPr>
          <w:rFonts w:hint="eastAsia" w:ascii="宋体"/>
          <w:color w:val="auto"/>
          <w:szCs w:val="21"/>
          <w:highlight w:val="none"/>
          <w:lang w:eastAsia="zh-CN"/>
        </w:rPr>
        <w:t>选取文件</w:t>
      </w:r>
      <w:r>
        <w:rPr>
          <w:rFonts w:ascii="宋体"/>
          <w:color w:val="auto"/>
          <w:szCs w:val="21"/>
          <w:highlight w:val="none"/>
        </w:rPr>
        <w:t>全部实质性要求且投标报价</w:t>
      </w:r>
      <w:r>
        <w:rPr>
          <w:rFonts w:hint="eastAsia" w:ascii="宋体"/>
          <w:color w:val="auto"/>
          <w:szCs w:val="21"/>
          <w:highlight w:val="none"/>
        </w:rPr>
        <w:t>由低到高</w:t>
      </w:r>
      <w:r>
        <w:rPr>
          <w:rFonts w:ascii="宋体"/>
          <w:color w:val="auto"/>
          <w:szCs w:val="21"/>
          <w:highlight w:val="none"/>
        </w:rPr>
        <w:t>的供应商为中标候选人的评标方法。</w:t>
      </w:r>
    </w:p>
    <w:p>
      <w:pPr>
        <w:keepNext w:val="0"/>
        <w:keepLines w:val="0"/>
        <w:kinsoku/>
        <w:wordWrap/>
        <w:overflowPunct/>
        <w:topLinePunct w:val="0"/>
        <w:autoSpaceDE/>
        <w:autoSpaceDN/>
        <w:bidi w:val="0"/>
        <w:adjustRightInd/>
        <w:spacing w:line="320" w:lineRule="auto"/>
        <w:ind w:firstLine="315" w:firstLineChars="150"/>
        <w:jc w:val="left"/>
        <w:textAlignment w:val="auto"/>
        <w:rPr>
          <w:rFonts w:hint="eastAsia" w:ascii="宋体"/>
          <w:color w:val="auto"/>
          <w:szCs w:val="21"/>
          <w:highlight w:val="none"/>
        </w:rPr>
      </w:pPr>
      <w:r>
        <w:rPr>
          <w:rFonts w:hint="eastAsia" w:ascii="宋体"/>
          <w:color w:val="auto"/>
          <w:szCs w:val="21"/>
          <w:highlight w:val="none"/>
        </w:rPr>
        <w:t xml:space="preserve"> 1.2最低评标价</w:t>
      </w:r>
      <w:r>
        <w:rPr>
          <w:rFonts w:ascii="宋体"/>
          <w:color w:val="auto"/>
          <w:szCs w:val="21"/>
          <w:highlight w:val="none"/>
        </w:rPr>
        <w:t>法</w:t>
      </w:r>
      <w:r>
        <w:rPr>
          <w:rFonts w:hint="eastAsia" w:ascii="宋体"/>
          <w:color w:val="auto"/>
          <w:szCs w:val="21"/>
          <w:highlight w:val="none"/>
        </w:rPr>
        <w:t>一般适用于标准定制商品及通用服务</w:t>
      </w:r>
      <w:r>
        <w:rPr>
          <w:rFonts w:ascii="宋体"/>
          <w:color w:val="auto"/>
          <w:szCs w:val="21"/>
          <w:highlight w:val="none"/>
        </w:rPr>
        <w:t>项目</w:t>
      </w:r>
      <w:r>
        <w:rPr>
          <w:rFonts w:hint="eastAsia" w:ascii="宋体"/>
          <w:color w:val="auto"/>
          <w:szCs w:val="21"/>
          <w:highlight w:val="none"/>
        </w:rPr>
        <w:t>的</w:t>
      </w:r>
      <w:r>
        <w:rPr>
          <w:rFonts w:ascii="宋体"/>
          <w:color w:val="auto"/>
          <w:szCs w:val="21"/>
          <w:highlight w:val="none"/>
        </w:rPr>
        <w:t>项目</w:t>
      </w:r>
      <w:r>
        <w:rPr>
          <w:rFonts w:hint="eastAsia" w:ascii="宋体"/>
          <w:color w:val="auto"/>
          <w:szCs w:val="21"/>
          <w:highlight w:val="none"/>
        </w:rPr>
        <w:t>评审。</w:t>
      </w:r>
    </w:p>
    <w:p>
      <w:pPr>
        <w:keepNext w:val="0"/>
        <w:keepLines w:val="0"/>
        <w:widowControl w:val="0"/>
        <w:kinsoku/>
        <w:wordWrap/>
        <w:overflowPunct/>
        <w:topLinePunct w:val="0"/>
        <w:autoSpaceDE/>
        <w:autoSpaceDN/>
        <w:bidi w:val="0"/>
        <w:adjustRightInd/>
        <w:spacing w:line="320" w:lineRule="auto"/>
        <w:ind w:firstLine="422" w:firstLineChars="200"/>
        <w:textAlignment w:val="auto"/>
        <w:rPr>
          <w:rFonts w:ascii="宋体"/>
          <w:b/>
          <w:color w:val="auto"/>
          <w:szCs w:val="21"/>
          <w:highlight w:val="none"/>
        </w:rPr>
      </w:pPr>
      <w:r>
        <w:rPr>
          <w:rFonts w:hint="eastAsia" w:ascii="宋体"/>
          <w:b/>
          <w:color w:val="auto"/>
          <w:szCs w:val="21"/>
          <w:highlight w:val="none"/>
        </w:rPr>
        <w:t>2．评标程序</w:t>
      </w:r>
    </w:p>
    <w:p>
      <w:pPr>
        <w:keepNext w:val="0"/>
        <w:keepLines w:val="0"/>
        <w:kinsoku/>
        <w:wordWrap/>
        <w:overflowPunct/>
        <w:topLinePunct w:val="0"/>
        <w:autoSpaceDE/>
        <w:autoSpaceDN/>
        <w:bidi w:val="0"/>
        <w:adjustRightInd/>
        <w:spacing w:line="320" w:lineRule="auto"/>
        <w:ind w:firstLine="420" w:firstLineChars="200"/>
        <w:textAlignment w:val="auto"/>
        <w:rPr>
          <w:rFonts w:hint="eastAsia" w:ascii="宋体"/>
          <w:color w:val="auto"/>
          <w:szCs w:val="21"/>
          <w:highlight w:val="none"/>
        </w:rPr>
      </w:pPr>
      <w:bookmarkStart w:id="101" w:name="_Toc469495733"/>
      <w:r>
        <w:rPr>
          <w:rFonts w:hint="eastAsia" w:ascii="宋体"/>
          <w:color w:val="auto"/>
          <w:szCs w:val="21"/>
          <w:highlight w:val="none"/>
        </w:rPr>
        <w:t>2.1投标文件的初审</w:t>
      </w:r>
    </w:p>
    <w:p>
      <w:pPr>
        <w:keepNext w:val="0"/>
        <w:keepLines w:val="0"/>
        <w:kinsoku/>
        <w:wordWrap/>
        <w:overflowPunct/>
        <w:topLinePunct w:val="0"/>
        <w:autoSpaceDE/>
        <w:autoSpaceDN/>
        <w:bidi w:val="0"/>
        <w:adjustRightInd/>
        <w:spacing w:line="320" w:lineRule="auto"/>
        <w:ind w:firstLine="420" w:firstLineChars="200"/>
        <w:jc w:val="left"/>
        <w:textAlignment w:val="auto"/>
        <w:rPr>
          <w:rFonts w:hint="eastAsia" w:ascii="宋体"/>
          <w:color w:val="auto"/>
          <w:szCs w:val="21"/>
          <w:highlight w:val="none"/>
        </w:rPr>
      </w:pPr>
      <w:r>
        <w:rPr>
          <w:rFonts w:hint="eastAsia" w:ascii="宋体"/>
          <w:color w:val="auto"/>
          <w:szCs w:val="21"/>
          <w:highlight w:val="none"/>
        </w:rPr>
        <w:t>2.1.1资格性检查。依据法律法规和</w:t>
      </w:r>
      <w:r>
        <w:rPr>
          <w:rFonts w:hint="eastAsia" w:ascii="宋体"/>
          <w:color w:val="auto"/>
          <w:szCs w:val="21"/>
          <w:highlight w:val="none"/>
          <w:lang w:eastAsia="zh-CN"/>
        </w:rPr>
        <w:t>选取文件</w:t>
      </w:r>
      <w:r>
        <w:rPr>
          <w:rFonts w:hint="eastAsia" w:ascii="宋体"/>
          <w:color w:val="auto"/>
          <w:szCs w:val="21"/>
          <w:highlight w:val="none"/>
        </w:rPr>
        <w:t xml:space="preserve">的规定，对投标文件中的资格证明等进行审查，以确定投标人是否具备投标资格。 </w:t>
      </w:r>
    </w:p>
    <w:p>
      <w:pPr>
        <w:keepNext w:val="0"/>
        <w:keepLines w:val="0"/>
        <w:kinsoku/>
        <w:wordWrap/>
        <w:overflowPunct/>
        <w:topLinePunct w:val="0"/>
        <w:autoSpaceDE/>
        <w:autoSpaceDN/>
        <w:bidi w:val="0"/>
        <w:adjustRightInd/>
        <w:spacing w:line="320" w:lineRule="auto"/>
        <w:ind w:firstLine="420" w:firstLineChars="200"/>
        <w:jc w:val="left"/>
        <w:textAlignment w:val="auto"/>
        <w:rPr>
          <w:rFonts w:hint="eastAsia" w:ascii="宋体"/>
          <w:color w:val="auto"/>
          <w:szCs w:val="21"/>
          <w:highlight w:val="none"/>
        </w:rPr>
      </w:pPr>
      <w:r>
        <w:rPr>
          <w:rFonts w:hint="eastAsia" w:ascii="宋体"/>
          <w:color w:val="auto"/>
          <w:szCs w:val="21"/>
          <w:highlight w:val="none"/>
        </w:rPr>
        <w:t>2.1.2符合性检查。依据</w:t>
      </w:r>
      <w:r>
        <w:rPr>
          <w:rFonts w:hint="eastAsia" w:ascii="宋体"/>
          <w:color w:val="auto"/>
          <w:szCs w:val="21"/>
          <w:highlight w:val="none"/>
          <w:lang w:eastAsia="zh-CN"/>
        </w:rPr>
        <w:t>选取文件</w:t>
      </w:r>
      <w:r>
        <w:rPr>
          <w:rFonts w:hint="eastAsia" w:ascii="宋体"/>
          <w:color w:val="auto"/>
          <w:szCs w:val="21"/>
          <w:highlight w:val="none"/>
        </w:rPr>
        <w:t>的规定，从投标文件的有效性、完整性和对</w:t>
      </w:r>
      <w:r>
        <w:rPr>
          <w:rFonts w:hint="eastAsia" w:ascii="宋体"/>
          <w:color w:val="auto"/>
          <w:szCs w:val="21"/>
          <w:highlight w:val="none"/>
          <w:lang w:eastAsia="zh-CN"/>
        </w:rPr>
        <w:t>选取文件</w:t>
      </w:r>
      <w:r>
        <w:rPr>
          <w:rFonts w:hint="eastAsia" w:ascii="宋体"/>
          <w:color w:val="auto"/>
          <w:szCs w:val="21"/>
          <w:highlight w:val="none"/>
        </w:rPr>
        <w:t>的响应程度进行审查，以确定投标人是否对</w:t>
      </w:r>
      <w:r>
        <w:rPr>
          <w:rFonts w:hint="eastAsia" w:ascii="宋体"/>
          <w:color w:val="auto"/>
          <w:szCs w:val="21"/>
          <w:highlight w:val="none"/>
          <w:lang w:eastAsia="zh-CN"/>
        </w:rPr>
        <w:t>选取文件</w:t>
      </w:r>
      <w:r>
        <w:rPr>
          <w:rFonts w:hint="eastAsia" w:ascii="宋体"/>
          <w:color w:val="auto"/>
          <w:szCs w:val="21"/>
          <w:highlight w:val="none"/>
        </w:rPr>
        <w:t>的实质性要求作出响应。</w:t>
      </w:r>
    </w:p>
    <w:p>
      <w:pPr>
        <w:keepNext w:val="0"/>
        <w:keepLines w:val="0"/>
        <w:kinsoku/>
        <w:wordWrap/>
        <w:overflowPunct/>
        <w:topLinePunct w:val="0"/>
        <w:autoSpaceDE/>
        <w:autoSpaceDN/>
        <w:bidi w:val="0"/>
        <w:adjustRightInd/>
        <w:spacing w:line="320" w:lineRule="auto"/>
        <w:ind w:firstLine="420" w:firstLineChars="200"/>
        <w:textAlignment w:val="auto"/>
        <w:rPr>
          <w:rFonts w:hint="eastAsia" w:ascii="宋体"/>
          <w:color w:val="auto"/>
          <w:szCs w:val="21"/>
          <w:highlight w:val="none"/>
        </w:rPr>
      </w:pPr>
      <w:r>
        <w:rPr>
          <w:rFonts w:hint="eastAsia" w:ascii="宋体"/>
          <w:color w:val="auto"/>
          <w:szCs w:val="21"/>
          <w:highlight w:val="none"/>
        </w:rPr>
        <w:t>2.2投标文件的澄清</w:t>
      </w:r>
    </w:p>
    <w:p>
      <w:pPr>
        <w:keepNext w:val="0"/>
        <w:keepLines w:val="0"/>
        <w:widowControl w:val="0"/>
        <w:kinsoku/>
        <w:wordWrap/>
        <w:overflowPunct/>
        <w:topLinePunct w:val="0"/>
        <w:autoSpaceDE/>
        <w:autoSpaceDN/>
        <w:bidi w:val="0"/>
        <w:adjustRightInd/>
        <w:spacing w:line="320" w:lineRule="auto"/>
        <w:ind w:firstLine="420" w:firstLineChars="200"/>
        <w:textAlignment w:val="auto"/>
        <w:rPr>
          <w:rFonts w:ascii="宋体"/>
          <w:color w:val="auto"/>
          <w:szCs w:val="21"/>
          <w:highlight w:val="none"/>
        </w:rPr>
      </w:pPr>
      <w:r>
        <w:rPr>
          <w:rFonts w:hint="eastAsia" w:ascii="宋体"/>
          <w:color w:val="auto"/>
          <w:szCs w:val="21"/>
          <w:highlight w:val="none"/>
        </w:rPr>
        <w:t>2.2.1在评标过程中，评审小组认为需要，在见证人员在场的情况下，可要求投标人对投标文件中的有关问题进行澄清或提供补充说明及有关资料，投标人应做出书面答复。书面答复中不得变更价格、供货期、自报质量等实质性内容。</w:t>
      </w:r>
    </w:p>
    <w:p>
      <w:pPr>
        <w:keepNext w:val="0"/>
        <w:keepLines w:val="0"/>
        <w:widowControl w:val="0"/>
        <w:kinsoku/>
        <w:wordWrap/>
        <w:overflowPunct/>
        <w:topLinePunct w:val="0"/>
        <w:autoSpaceDE/>
        <w:autoSpaceDN/>
        <w:bidi w:val="0"/>
        <w:adjustRightInd/>
        <w:spacing w:line="320" w:lineRule="auto"/>
        <w:ind w:firstLine="420" w:firstLineChars="200"/>
        <w:textAlignment w:val="auto"/>
        <w:rPr>
          <w:rFonts w:ascii="宋体"/>
          <w:color w:val="auto"/>
          <w:szCs w:val="21"/>
          <w:highlight w:val="none"/>
        </w:rPr>
      </w:pPr>
      <w:r>
        <w:rPr>
          <w:rFonts w:hint="eastAsia" w:ascii="宋体"/>
          <w:color w:val="auto"/>
          <w:szCs w:val="21"/>
          <w:highlight w:val="none"/>
        </w:rPr>
        <w:t>2.2.2书面答复须经投标人法定代理人或其授权委托代理人的签字或印鉴，签字或盖印鉴的书面答复将视为投标文件的组成部分。投标截止时间后，投标人对投标报价或其它实质性内容修正的函件和增加的任何优惠条件，一律不得作为评标、定标的依据。</w:t>
      </w:r>
    </w:p>
    <w:p>
      <w:pPr>
        <w:keepNext w:val="0"/>
        <w:keepLines w:val="0"/>
        <w:kinsoku/>
        <w:wordWrap/>
        <w:overflowPunct/>
        <w:topLinePunct w:val="0"/>
        <w:autoSpaceDE/>
        <w:autoSpaceDN/>
        <w:bidi w:val="0"/>
        <w:adjustRightInd/>
        <w:spacing w:line="320" w:lineRule="auto"/>
        <w:ind w:firstLine="420" w:firstLineChars="200"/>
        <w:textAlignment w:val="auto"/>
        <w:rPr>
          <w:rFonts w:hint="eastAsia" w:ascii="宋体"/>
          <w:color w:val="auto"/>
          <w:szCs w:val="21"/>
          <w:highlight w:val="none"/>
        </w:rPr>
      </w:pPr>
      <w:r>
        <w:rPr>
          <w:rFonts w:hint="eastAsia" w:ascii="宋体"/>
          <w:color w:val="auto"/>
          <w:szCs w:val="21"/>
          <w:highlight w:val="none"/>
        </w:rPr>
        <w:t>2.3比较与评价</w:t>
      </w:r>
    </w:p>
    <w:p>
      <w:pPr>
        <w:keepNext w:val="0"/>
        <w:keepLines w:val="0"/>
        <w:kinsoku/>
        <w:wordWrap/>
        <w:overflowPunct/>
        <w:topLinePunct w:val="0"/>
        <w:autoSpaceDE/>
        <w:autoSpaceDN/>
        <w:bidi w:val="0"/>
        <w:adjustRightInd/>
        <w:spacing w:line="320" w:lineRule="auto"/>
        <w:ind w:firstLine="420" w:firstLineChars="200"/>
        <w:jc w:val="left"/>
        <w:textAlignment w:val="auto"/>
        <w:rPr>
          <w:rFonts w:hint="eastAsia" w:ascii="宋体" w:eastAsia="宋体"/>
          <w:color w:val="auto"/>
          <w:szCs w:val="21"/>
          <w:highlight w:val="none"/>
          <w:lang w:eastAsia="zh-CN"/>
        </w:rPr>
      </w:pPr>
      <w:r>
        <w:rPr>
          <w:rFonts w:hint="eastAsia" w:ascii="宋体"/>
          <w:color w:val="auto"/>
          <w:szCs w:val="21"/>
          <w:highlight w:val="none"/>
        </w:rPr>
        <w:t>2．3.1</w:t>
      </w:r>
      <w:r>
        <w:rPr>
          <w:rFonts w:ascii="宋体"/>
          <w:color w:val="auto"/>
          <w:szCs w:val="21"/>
          <w:highlight w:val="none"/>
        </w:rPr>
        <w:t>按</w:t>
      </w:r>
      <w:r>
        <w:rPr>
          <w:rFonts w:hint="eastAsia" w:ascii="宋体"/>
          <w:color w:val="auto"/>
          <w:szCs w:val="21"/>
          <w:highlight w:val="none"/>
          <w:lang w:eastAsia="zh-CN"/>
        </w:rPr>
        <w:t>选取文件</w:t>
      </w:r>
      <w:r>
        <w:rPr>
          <w:rFonts w:ascii="宋体"/>
          <w:color w:val="auto"/>
          <w:szCs w:val="21"/>
          <w:highlight w:val="none"/>
        </w:rPr>
        <w:t>中规定的评标方法和标准，对资格性检查和符合性检查合格的投标文件进行商务</w:t>
      </w:r>
      <w:r>
        <w:rPr>
          <w:rFonts w:hint="eastAsia" w:ascii="宋体"/>
          <w:color w:val="auto"/>
          <w:szCs w:val="21"/>
          <w:highlight w:val="none"/>
        </w:rPr>
        <w:t>报价</w:t>
      </w:r>
      <w:r>
        <w:rPr>
          <w:rFonts w:ascii="宋体"/>
          <w:color w:val="auto"/>
          <w:szCs w:val="21"/>
          <w:highlight w:val="none"/>
        </w:rPr>
        <w:t>评</w:t>
      </w:r>
      <w:r>
        <w:rPr>
          <w:rFonts w:hint="eastAsia" w:ascii="宋体"/>
          <w:color w:val="auto"/>
          <w:szCs w:val="21"/>
          <w:highlight w:val="none"/>
        </w:rPr>
        <w:t>审</w:t>
      </w:r>
      <w:r>
        <w:rPr>
          <w:rFonts w:ascii="宋体"/>
          <w:color w:val="auto"/>
          <w:szCs w:val="21"/>
          <w:highlight w:val="none"/>
        </w:rPr>
        <w:t>，综合比较与评价。</w:t>
      </w:r>
      <w:r>
        <w:rPr>
          <w:rFonts w:hint="eastAsia" w:ascii="宋体"/>
          <w:color w:val="auto"/>
          <w:szCs w:val="21"/>
          <w:highlight w:val="none"/>
        </w:rPr>
        <w:t xml:space="preserve"> </w:t>
      </w:r>
    </w:p>
    <w:p>
      <w:pPr>
        <w:keepNext w:val="0"/>
        <w:keepLines w:val="0"/>
        <w:kinsoku/>
        <w:wordWrap/>
        <w:overflowPunct/>
        <w:topLinePunct w:val="0"/>
        <w:autoSpaceDE/>
        <w:autoSpaceDN/>
        <w:bidi w:val="0"/>
        <w:adjustRightInd/>
        <w:spacing w:line="320" w:lineRule="auto"/>
        <w:ind w:firstLine="420" w:firstLineChars="200"/>
        <w:jc w:val="left"/>
        <w:textAlignment w:val="auto"/>
        <w:rPr>
          <w:rFonts w:hint="eastAsia" w:ascii="宋体"/>
          <w:color w:val="auto"/>
          <w:szCs w:val="21"/>
          <w:highlight w:val="none"/>
        </w:rPr>
      </w:pPr>
      <w:r>
        <w:rPr>
          <w:rFonts w:hint="eastAsia" w:ascii="宋体"/>
          <w:color w:val="auto"/>
          <w:szCs w:val="21"/>
          <w:highlight w:val="none"/>
        </w:rPr>
        <w:t xml:space="preserve">    2.4推荐中标候选人名单</w:t>
      </w:r>
    </w:p>
    <w:p>
      <w:pPr>
        <w:keepNext w:val="0"/>
        <w:keepLines w:val="0"/>
        <w:kinsoku/>
        <w:wordWrap/>
        <w:overflowPunct/>
        <w:topLinePunct w:val="0"/>
        <w:autoSpaceDE/>
        <w:autoSpaceDN/>
        <w:bidi w:val="0"/>
        <w:adjustRightInd/>
        <w:spacing w:line="320" w:lineRule="auto"/>
        <w:ind w:firstLine="420" w:firstLineChars="200"/>
        <w:jc w:val="left"/>
        <w:textAlignment w:val="auto"/>
        <w:rPr>
          <w:rFonts w:hint="eastAsia" w:ascii="宋体"/>
          <w:color w:val="auto"/>
          <w:szCs w:val="21"/>
          <w:highlight w:val="none"/>
        </w:rPr>
      </w:pPr>
      <w:r>
        <w:rPr>
          <w:rFonts w:hint="eastAsia" w:ascii="宋体"/>
          <w:color w:val="auto"/>
          <w:szCs w:val="21"/>
          <w:highlight w:val="none"/>
        </w:rPr>
        <w:t>2.4.1中标候选人数量应当根据采购需要确定，但必须按顺序排列中标候选人。</w:t>
      </w:r>
    </w:p>
    <w:p>
      <w:pPr>
        <w:keepNext w:val="0"/>
        <w:keepLines w:val="0"/>
        <w:kinsoku/>
        <w:wordWrap/>
        <w:overflowPunct/>
        <w:topLinePunct w:val="0"/>
        <w:autoSpaceDE/>
        <w:autoSpaceDN/>
        <w:bidi w:val="0"/>
        <w:adjustRightInd/>
        <w:spacing w:line="320" w:lineRule="auto"/>
        <w:ind w:firstLine="420" w:firstLineChars="200"/>
        <w:jc w:val="left"/>
        <w:textAlignment w:val="auto"/>
        <w:rPr>
          <w:rFonts w:hint="eastAsia" w:ascii="宋体"/>
          <w:color w:val="auto"/>
          <w:szCs w:val="21"/>
          <w:highlight w:val="none"/>
        </w:rPr>
      </w:pPr>
      <w:r>
        <w:rPr>
          <w:rFonts w:hint="eastAsia" w:ascii="宋体"/>
          <w:color w:val="auto"/>
          <w:szCs w:val="21"/>
          <w:highlight w:val="none"/>
        </w:rPr>
        <w:t>2.5在投标文件的审查、澄清、评价和比较以及授予合同过程中，投标人对</w:t>
      </w:r>
      <w:r>
        <w:rPr>
          <w:rFonts w:hint="eastAsia" w:ascii="宋体"/>
          <w:color w:val="auto"/>
          <w:szCs w:val="21"/>
          <w:highlight w:val="none"/>
          <w:lang w:eastAsia="zh-CN"/>
        </w:rPr>
        <w:t>项目单位</w:t>
      </w:r>
      <w:r>
        <w:rPr>
          <w:rFonts w:hint="eastAsia" w:ascii="宋体"/>
          <w:color w:val="auto"/>
          <w:szCs w:val="21"/>
          <w:highlight w:val="none"/>
        </w:rPr>
        <w:t>和评标委员会成员施加影响的任何行为，都将导致取消其中标资格。</w:t>
      </w:r>
    </w:p>
    <w:p>
      <w:pPr>
        <w:keepNext w:val="0"/>
        <w:keepLines w:val="0"/>
        <w:pageBreakBefore w:val="0"/>
        <w:widowControl w:val="0"/>
        <w:kinsoku/>
        <w:wordWrap/>
        <w:overflowPunct/>
        <w:topLinePunct w:val="0"/>
        <w:autoSpaceDE/>
        <w:autoSpaceDN/>
        <w:bidi w:val="0"/>
        <w:adjustRightInd/>
        <w:spacing w:line="320" w:lineRule="auto"/>
        <w:jc w:val="center"/>
        <w:textAlignment w:val="auto"/>
        <w:outlineLvl w:val="1"/>
        <w:rPr>
          <w:rFonts w:hint="eastAsia" w:ascii="宋体"/>
          <w:b/>
          <w:color w:val="auto"/>
          <w:sz w:val="28"/>
          <w:szCs w:val="28"/>
          <w:highlight w:val="none"/>
        </w:rPr>
      </w:pPr>
      <w:r>
        <w:rPr>
          <w:rFonts w:hint="eastAsia" w:ascii="宋体"/>
          <w:b/>
          <w:color w:val="auto"/>
          <w:sz w:val="28"/>
          <w:szCs w:val="28"/>
          <w:highlight w:val="none"/>
        </w:rPr>
        <w:t>二  投标文件初审</w:t>
      </w:r>
      <w:bookmarkEnd w:id="100"/>
      <w:bookmarkEnd w:id="101"/>
    </w:p>
    <w:p>
      <w:pPr>
        <w:keepNext w:val="0"/>
        <w:keepLines w:val="0"/>
        <w:pageBreakBefore w:val="0"/>
        <w:widowControl w:val="0"/>
        <w:kinsoku/>
        <w:wordWrap/>
        <w:overflowPunct/>
        <w:topLinePunct w:val="0"/>
        <w:autoSpaceDE/>
        <w:autoSpaceDN/>
        <w:bidi w:val="0"/>
        <w:adjustRightInd/>
        <w:spacing w:line="320" w:lineRule="auto"/>
        <w:ind w:firstLine="310" w:firstLineChars="147"/>
        <w:textAlignment w:val="auto"/>
        <w:rPr>
          <w:rFonts w:hint="eastAsia" w:ascii="宋体" w:eastAsia="宋体"/>
          <w:b/>
          <w:color w:val="auto"/>
          <w:szCs w:val="21"/>
          <w:highlight w:val="none"/>
          <w:lang w:eastAsia="zh-CN"/>
        </w:rPr>
      </w:pPr>
      <w:r>
        <w:rPr>
          <w:rFonts w:hint="eastAsia" w:ascii="宋体"/>
          <w:b/>
          <w:color w:val="auto"/>
          <w:szCs w:val="21"/>
          <w:highlight w:val="none"/>
        </w:rPr>
        <w:t>3.资格性审查</w:t>
      </w:r>
      <w:r>
        <w:rPr>
          <w:rFonts w:hint="eastAsia" w:ascii="宋体"/>
          <w:b/>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pacing w:line="320" w:lineRule="auto"/>
        <w:ind w:firstLine="308" w:firstLineChars="147"/>
        <w:textAlignment w:val="auto"/>
        <w:rPr>
          <w:rFonts w:hint="eastAsia"/>
          <w:color w:val="auto"/>
          <w:szCs w:val="21"/>
          <w:highlight w:val="none"/>
        </w:rPr>
      </w:pPr>
      <w:r>
        <w:rPr>
          <w:rFonts w:hint="eastAsia" w:ascii="宋体"/>
          <w:color w:val="auto"/>
          <w:szCs w:val="21"/>
          <w:highlight w:val="none"/>
        </w:rPr>
        <w:t>3.1</w:t>
      </w:r>
      <w:r>
        <w:rPr>
          <w:rFonts w:hint="eastAsia"/>
          <w:color w:val="auto"/>
          <w:szCs w:val="21"/>
          <w:highlight w:val="none"/>
        </w:rPr>
        <w:t>评审细则</w:t>
      </w:r>
    </w:p>
    <w:tbl>
      <w:tblPr>
        <w:tblStyle w:val="37"/>
        <w:tblW w:w="10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355"/>
        <w:gridCol w:w="3387"/>
        <w:gridCol w:w="4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5" w:type="dxa"/>
            <w:noWrap w:val="0"/>
            <w:vAlign w:val="center"/>
          </w:tcPr>
          <w:p>
            <w:pPr>
              <w:keepNext w:val="0"/>
              <w:keepLines w:val="0"/>
              <w:pageBreakBefore w:val="0"/>
              <w:widowControl w:val="0"/>
              <w:kinsoku/>
              <w:wordWrap/>
              <w:overflowPunct/>
              <w:topLinePunct w:val="0"/>
              <w:autoSpaceDE/>
              <w:autoSpaceDN/>
              <w:bidi w:val="0"/>
              <w:adjustRightInd/>
              <w:spacing w:line="320" w:lineRule="auto"/>
              <w:jc w:val="center"/>
              <w:textAlignment w:val="auto"/>
              <w:rPr>
                <w:rFonts w:hint="eastAsia"/>
                <w:color w:val="auto"/>
                <w:highlight w:val="none"/>
              </w:rPr>
            </w:pPr>
            <w:r>
              <w:rPr>
                <w:rFonts w:hint="eastAsia" w:ascii="黑体" w:eastAsia="黑体" w:cs="黑体"/>
                <w:b/>
                <w:bCs/>
                <w:color w:val="auto"/>
                <w:szCs w:val="21"/>
                <w:highlight w:val="none"/>
              </w:rPr>
              <w:t>序号</w:t>
            </w:r>
          </w:p>
        </w:tc>
        <w:tc>
          <w:tcPr>
            <w:tcW w:w="4742" w:type="dxa"/>
            <w:gridSpan w:val="2"/>
            <w:noWrap w:val="0"/>
            <w:vAlign w:val="center"/>
          </w:tcPr>
          <w:p>
            <w:pPr>
              <w:keepNext w:val="0"/>
              <w:keepLines w:val="0"/>
              <w:pageBreakBefore w:val="0"/>
              <w:widowControl w:val="0"/>
              <w:kinsoku/>
              <w:wordWrap/>
              <w:overflowPunct/>
              <w:topLinePunct w:val="0"/>
              <w:autoSpaceDE/>
              <w:autoSpaceDN/>
              <w:bidi w:val="0"/>
              <w:adjustRightInd/>
              <w:spacing w:line="320" w:lineRule="auto"/>
              <w:jc w:val="center"/>
              <w:textAlignment w:val="auto"/>
              <w:rPr>
                <w:rFonts w:hint="eastAsia"/>
                <w:color w:val="auto"/>
                <w:highlight w:val="none"/>
              </w:rPr>
            </w:pPr>
            <w:r>
              <w:rPr>
                <w:rFonts w:hint="eastAsia" w:ascii="宋体" w:hAnsi="宋体"/>
                <w:color w:val="auto"/>
                <w:szCs w:val="21"/>
                <w:highlight w:val="none"/>
              </w:rPr>
              <w:t>评审因素</w:t>
            </w:r>
          </w:p>
        </w:tc>
        <w:tc>
          <w:tcPr>
            <w:tcW w:w="4806" w:type="dxa"/>
            <w:noWrap w:val="0"/>
            <w:vAlign w:val="center"/>
          </w:tcPr>
          <w:p>
            <w:pPr>
              <w:keepNext w:val="0"/>
              <w:keepLines w:val="0"/>
              <w:pageBreakBefore w:val="0"/>
              <w:widowControl w:val="0"/>
              <w:kinsoku/>
              <w:wordWrap/>
              <w:overflowPunct/>
              <w:topLinePunct w:val="0"/>
              <w:autoSpaceDE/>
              <w:autoSpaceDN/>
              <w:bidi w:val="0"/>
              <w:adjustRightInd/>
              <w:spacing w:line="320" w:lineRule="auto"/>
              <w:jc w:val="center"/>
              <w:textAlignment w:val="auto"/>
              <w:rPr>
                <w:rFonts w:hint="eastAsia"/>
                <w:color w:val="auto"/>
                <w:highlight w:val="none"/>
              </w:rPr>
            </w:pPr>
            <w:r>
              <w:rPr>
                <w:rFonts w:hint="eastAsia" w:ascii="宋体" w:hAnsi="宋体"/>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5" w:type="dxa"/>
            <w:vMerge w:val="restart"/>
            <w:noWrap w:val="0"/>
            <w:vAlign w:val="center"/>
          </w:tcPr>
          <w:p>
            <w:pPr>
              <w:keepNext w:val="0"/>
              <w:keepLines w:val="0"/>
              <w:pageBreakBefore w:val="0"/>
              <w:widowControl w:val="0"/>
              <w:kinsoku/>
              <w:wordWrap/>
              <w:overflowPunct/>
              <w:topLinePunct w:val="0"/>
              <w:autoSpaceDE/>
              <w:autoSpaceDN/>
              <w:bidi w:val="0"/>
              <w:adjustRightInd/>
              <w:spacing w:line="320" w:lineRule="auto"/>
              <w:jc w:val="center"/>
              <w:textAlignment w:val="auto"/>
              <w:rPr>
                <w:rFonts w:hint="eastAsia" w:ascii="宋体" w:hAnsi="宋体"/>
                <w:color w:val="auto"/>
                <w:szCs w:val="21"/>
                <w:highlight w:val="none"/>
              </w:rPr>
            </w:pPr>
            <w:r>
              <w:rPr>
                <w:rFonts w:hint="eastAsia" w:ascii="宋体" w:hAnsi="宋体"/>
                <w:color w:val="auto"/>
                <w:szCs w:val="21"/>
                <w:highlight w:val="none"/>
              </w:rPr>
              <w:t>1</w:t>
            </w:r>
          </w:p>
        </w:tc>
        <w:tc>
          <w:tcPr>
            <w:tcW w:w="1355" w:type="dxa"/>
            <w:vMerge w:val="restart"/>
            <w:noWrap w:val="0"/>
            <w:vAlign w:val="center"/>
          </w:tcPr>
          <w:p>
            <w:pPr>
              <w:keepNext w:val="0"/>
              <w:keepLines w:val="0"/>
              <w:pageBreakBefore w:val="0"/>
              <w:widowControl w:val="0"/>
              <w:kinsoku/>
              <w:wordWrap/>
              <w:overflowPunct/>
              <w:topLinePunct w:val="0"/>
              <w:autoSpaceDE/>
              <w:autoSpaceDN/>
              <w:bidi w:val="0"/>
              <w:adjustRightInd/>
              <w:spacing w:line="320" w:lineRule="auto"/>
              <w:jc w:val="center"/>
              <w:textAlignment w:val="auto"/>
              <w:rPr>
                <w:rFonts w:hint="eastAsia" w:ascii="宋体" w:hAnsi="宋体"/>
                <w:color w:val="auto"/>
                <w:szCs w:val="21"/>
                <w:highlight w:val="none"/>
              </w:rPr>
            </w:pPr>
            <w:r>
              <w:rPr>
                <w:rFonts w:hint="eastAsia" w:ascii="宋体"/>
                <w:color w:val="auto"/>
                <w:szCs w:val="21"/>
                <w:highlight w:val="none"/>
              </w:rPr>
              <w:t>重要要求</w:t>
            </w:r>
          </w:p>
        </w:tc>
        <w:tc>
          <w:tcPr>
            <w:tcW w:w="3387" w:type="dxa"/>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rFonts w:hint="eastAsia" w:ascii="宋体" w:hAnsi="宋体" w:eastAsia="宋体"/>
                <w:color w:val="auto"/>
                <w:szCs w:val="21"/>
                <w:highlight w:val="none"/>
                <w:lang w:eastAsia="zh-CN"/>
              </w:rPr>
            </w:pPr>
            <w:r>
              <w:rPr>
                <w:rFonts w:hint="eastAsia"/>
                <w:color w:val="auto"/>
                <w:highlight w:val="none"/>
              </w:rPr>
              <w:t>（1）法定代表人身份证明和本人有效身份证</w:t>
            </w:r>
            <w:r>
              <w:rPr>
                <w:rFonts w:hint="eastAsia"/>
                <w:color w:val="auto"/>
                <w:highlight w:val="none"/>
                <w:lang w:eastAsia="zh-CN"/>
              </w:rPr>
              <w:t>（</w:t>
            </w:r>
            <w:r>
              <w:rPr>
                <w:rFonts w:hint="eastAsia"/>
                <w:color w:val="auto"/>
                <w:highlight w:val="none"/>
              </w:rPr>
              <w:t>或法定代表人授权委托书和委托代理人有效身份证</w:t>
            </w:r>
            <w:r>
              <w:rPr>
                <w:rFonts w:hint="eastAsia"/>
                <w:color w:val="auto"/>
                <w:highlight w:val="none"/>
                <w:lang w:eastAsia="zh-CN"/>
              </w:rPr>
              <w:t>）</w:t>
            </w:r>
          </w:p>
        </w:tc>
        <w:tc>
          <w:tcPr>
            <w:tcW w:w="4806" w:type="dxa"/>
            <w:noWrap w:val="0"/>
            <w:vAlign w:val="center"/>
          </w:tcPr>
          <w:p>
            <w:pPr>
              <w:keepNext w:val="0"/>
              <w:keepLines w:val="0"/>
              <w:pageBreakBefore w:val="0"/>
              <w:widowControl w:val="0"/>
              <w:kinsoku/>
              <w:wordWrap/>
              <w:overflowPunct/>
              <w:topLinePunct w:val="0"/>
              <w:autoSpaceDE/>
              <w:autoSpaceDN/>
              <w:bidi w:val="0"/>
              <w:adjustRightInd/>
              <w:spacing w:line="320" w:lineRule="auto"/>
              <w:jc w:val="left"/>
              <w:textAlignment w:val="auto"/>
              <w:rPr>
                <w:rFonts w:hint="eastAsia" w:ascii="宋体" w:hAnsi="宋体"/>
                <w:color w:val="auto"/>
                <w:szCs w:val="21"/>
                <w:highlight w:val="none"/>
              </w:rPr>
            </w:pPr>
            <w:r>
              <w:rPr>
                <w:rFonts w:hint="eastAsia"/>
                <w:color w:val="auto"/>
                <w:highlight w:val="none"/>
                <w:lang w:eastAsia="zh-CN"/>
              </w:rPr>
              <w:t>核验投标文件中相关内容</w:t>
            </w:r>
            <w:r>
              <w:rPr>
                <w:rFonts w:hint="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5" w:type="dxa"/>
            <w:vMerge w:val="continue"/>
            <w:noWrap w:val="0"/>
            <w:vAlign w:val="center"/>
          </w:tcPr>
          <w:p>
            <w:pPr>
              <w:keepNext w:val="0"/>
              <w:keepLines w:val="0"/>
              <w:pageBreakBefore w:val="0"/>
              <w:widowControl w:val="0"/>
              <w:kinsoku/>
              <w:wordWrap/>
              <w:overflowPunct/>
              <w:topLinePunct w:val="0"/>
              <w:autoSpaceDE/>
              <w:autoSpaceDN/>
              <w:bidi w:val="0"/>
              <w:adjustRightInd/>
              <w:spacing w:line="320" w:lineRule="auto"/>
              <w:jc w:val="center"/>
              <w:textAlignment w:val="auto"/>
              <w:rPr>
                <w:rFonts w:hint="eastAsia" w:ascii="宋体" w:hAnsi="宋体"/>
                <w:color w:val="auto"/>
                <w:szCs w:val="21"/>
                <w:highlight w:val="none"/>
              </w:rPr>
            </w:pPr>
          </w:p>
        </w:tc>
        <w:tc>
          <w:tcPr>
            <w:tcW w:w="1355" w:type="dxa"/>
            <w:vMerge w:val="continue"/>
            <w:noWrap w:val="0"/>
            <w:vAlign w:val="center"/>
          </w:tcPr>
          <w:p>
            <w:pPr>
              <w:keepNext w:val="0"/>
              <w:keepLines w:val="0"/>
              <w:pageBreakBefore w:val="0"/>
              <w:widowControl w:val="0"/>
              <w:kinsoku/>
              <w:wordWrap/>
              <w:overflowPunct/>
              <w:topLinePunct w:val="0"/>
              <w:autoSpaceDE/>
              <w:autoSpaceDN/>
              <w:bidi w:val="0"/>
              <w:adjustRightInd/>
              <w:spacing w:line="320" w:lineRule="auto"/>
              <w:jc w:val="center"/>
              <w:textAlignment w:val="auto"/>
              <w:rPr>
                <w:rFonts w:hint="eastAsia" w:ascii="宋体"/>
                <w:color w:val="auto"/>
                <w:szCs w:val="21"/>
                <w:highlight w:val="none"/>
              </w:rPr>
            </w:pPr>
          </w:p>
        </w:tc>
        <w:tc>
          <w:tcPr>
            <w:tcW w:w="3387" w:type="dxa"/>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rFonts w:hint="eastAsia" w:ascii="宋体" w:hAnsi="宋体"/>
                <w:color w:val="auto"/>
                <w:szCs w:val="21"/>
                <w:highlight w:val="none"/>
              </w:rPr>
            </w:pPr>
            <w:r>
              <w:rPr>
                <w:rFonts w:hint="eastAsia" w:ascii="宋体" w:hAnsi="宋体"/>
                <w:color w:val="auto"/>
                <w:szCs w:val="21"/>
                <w:highlight w:val="none"/>
              </w:rPr>
              <w:t>（2）保证金缴纳情况</w:t>
            </w:r>
          </w:p>
        </w:tc>
        <w:tc>
          <w:tcPr>
            <w:tcW w:w="4806" w:type="dxa"/>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rFonts w:hint="eastAsia" w:ascii="宋体" w:hAnsi="宋体" w:eastAsia="宋体"/>
                <w:color w:val="auto"/>
                <w:szCs w:val="21"/>
                <w:highlight w:val="none"/>
                <w:lang w:eastAsia="zh-CN"/>
              </w:rPr>
            </w:pPr>
            <w:r>
              <w:rPr>
                <w:rFonts w:hint="eastAsia" w:ascii="宋体"/>
                <w:color w:val="auto"/>
                <w:szCs w:val="21"/>
                <w:highlight w:val="none"/>
                <w:lang w:eastAsia="zh-CN"/>
              </w:rPr>
              <w:t>本项不采用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5" w:type="dxa"/>
            <w:vMerge w:val="restart"/>
            <w:noWrap w:val="0"/>
            <w:vAlign w:val="center"/>
          </w:tcPr>
          <w:p>
            <w:pPr>
              <w:keepNext w:val="0"/>
              <w:keepLines w:val="0"/>
              <w:pageBreakBefore w:val="0"/>
              <w:widowControl w:val="0"/>
              <w:kinsoku/>
              <w:wordWrap/>
              <w:overflowPunct/>
              <w:topLinePunct w:val="0"/>
              <w:autoSpaceDE/>
              <w:autoSpaceDN/>
              <w:bidi w:val="0"/>
              <w:adjustRightInd/>
              <w:spacing w:line="320" w:lineRule="auto"/>
              <w:jc w:val="center"/>
              <w:textAlignment w:val="auto"/>
              <w:rPr>
                <w:rFonts w:hint="eastAsia" w:ascii="宋体" w:hAnsi="宋体"/>
                <w:color w:val="auto"/>
                <w:szCs w:val="21"/>
                <w:highlight w:val="none"/>
              </w:rPr>
            </w:pPr>
            <w:r>
              <w:rPr>
                <w:rFonts w:hint="eastAsia" w:ascii="宋体" w:hAnsi="宋体"/>
                <w:color w:val="auto"/>
                <w:szCs w:val="21"/>
                <w:highlight w:val="none"/>
              </w:rPr>
              <w:t>2</w:t>
            </w:r>
          </w:p>
        </w:tc>
        <w:tc>
          <w:tcPr>
            <w:tcW w:w="1355" w:type="dxa"/>
            <w:vMerge w:val="restart"/>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rFonts w:hint="eastAsia" w:ascii="宋体" w:hAnsi="宋体"/>
                <w:color w:val="auto"/>
                <w:szCs w:val="21"/>
                <w:highlight w:val="none"/>
              </w:rPr>
            </w:pPr>
            <w:r>
              <w:rPr>
                <w:rFonts w:hint="eastAsia" w:ascii="宋体" w:hAnsi="宋体"/>
                <w:color w:val="auto"/>
                <w:szCs w:val="21"/>
                <w:highlight w:val="none"/>
              </w:rPr>
              <w:t>投标人应符合的基本资格条件</w:t>
            </w:r>
          </w:p>
        </w:tc>
        <w:tc>
          <w:tcPr>
            <w:tcW w:w="3387" w:type="dxa"/>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3</w:t>
            </w:r>
            <w:r>
              <w:rPr>
                <w:rFonts w:hint="eastAsia" w:ascii="宋体" w:hAnsi="宋体"/>
                <w:color w:val="auto"/>
                <w:szCs w:val="21"/>
                <w:highlight w:val="none"/>
              </w:rPr>
              <w:t>）具有承担民事责任的能力</w:t>
            </w:r>
          </w:p>
        </w:tc>
        <w:tc>
          <w:tcPr>
            <w:tcW w:w="4806" w:type="dxa"/>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rFonts w:hint="eastAsia" w:ascii="宋体" w:hAnsi="宋体"/>
                <w:color w:val="auto"/>
                <w:szCs w:val="21"/>
                <w:highlight w:val="none"/>
              </w:rPr>
            </w:pPr>
            <w:r>
              <w:rPr>
                <w:rFonts w:hint="eastAsia" w:ascii="宋体"/>
                <w:b/>
                <w:color w:val="auto"/>
                <w:szCs w:val="21"/>
                <w:highlight w:val="none"/>
              </w:rPr>
              <w:t>评审核验</w:t>
            </w:r>
            <w:r>
              <w:rPr>
                <w:rFonts w:hint="eastAsia" w:ascii="宋体"/>
                <w:b/>
                <w:color w:val="auto"/>
                <w:szCs w:val="21"/>
                <w:highlight w:val="none"/>
                <w:lang w:eastAsia="zh-CN"/>
              </w:rPr>
              <w:t>投标文件</w:t>
            </w:r>
            <w:r>
              <w:rPr>
                <w:rFonts w:hint="eastAsia" w:ascii="宋体"/>
                <w:b/>
                <w:color w:val="auto"/>
                <w:szCs w:val="21"/>
                <w:highlight w:val="none"/>
              </w:rPr>
              <w:t>中的下列证书、证明材料：</w:t>
            </w:r>
          </w:p>
          <w:p>
            <w:pPr>
              <w:keepNext w:val="0"/>
              <w:keepLines w:val="0"/>
              <w:pageBreakBefore w:val="0"/>
              <w:widowControl w:val="0"/>
              <w:kinsoku/>
              <w:wordWrap/>
              <w:overflowPunct/>
              <w:topLinePunct w:val="0"/>
              <w:autoSpaceDE/>
              <w:autoSpaceDN/>
              <w:bidi w:val="0"/>
              <w:adjustRightInd/>
              <w:spacing w:line="320" w:lineRule="auto"/>
              <w:textAlignment w:val="auto"/>
              <w:rPr>
                <w:rFonts w:hint="eastAsia" w:ascii="宋体" w:eastAsia="宋体"/>
                <w:color w:val="auto"/>
                <w:szCs w:val="21"/>
                <w:highlight w:val="none"/>
                <w:lang w:eastAsia="zh-CN"/>
              </w:rPr>
            </w:pPr>
            <w:r>
              <w:rPr>
                <w:rFonts w:hint="eastAsia" w:ascii="宋体"/>
                <w:color w:val="auto"/>
                <w:szCs w:val="21"/>
                <w:highlight w:val="none"/>
              </w:rPr>
              <w:t>投标人有效的营业执照、税务登记证、组织机构码证（或“三证合一</w:t>
            </w:r>
            <w:r>
              <w:rPr>
                <w:rFonts w:hint="eastAsia" w:ascii="宋体"/>
                <w:color w:val="auto"/>
                <w:szCs w:val="21"/>
                <w:highlight w:val="none"/>
                <w:lang w:eastAsia="zh-CN"/>
              </w:rPr>
              <w:t>营业执照</w:t>
            </w:r>
            <w:r>
              <w:rPr>
                <w:rFonts w:hint="eastAsia" w:ascii="宋体"/>
                <w:color w:val="auto"/>
                <w:szCs w:val="21"/>
                <w:highlight w:val="none"/>
              </w:rPr>
              <w:t>”）</w:t>
            </w:r>
            <w:r>
              <w:rPr>
                <w:rFonts w:hint="eastAsia" w:ascii="宋体"/>
                <w:color w:val="auto"/>
                <w:szCs w:val="21"/>
                <w:highlight w:val="none"/>
                <w:lang w:eastAsia="zh-CN"/>
              </w:rPr>
              <w:t>或事业单位法人证书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5" w:type="dxa"/>
            <w:vMerge w:val="continue"/>
            <w:noWrap w:val="0"/>
            <w:vAlign w:val="center"/>
          </w:tcPr>
          <w:p>
            <w:pPr>
              <w:keepNext w:val="0"/>
              <w:keepLines w:val="0"/>
              <w:pageBreakBefore w:val="0"/>
              <w:widowControl w:val="0"/>
              <w:kinsoku/>
              <w:wordWrap/>
              <w:overflowPunct/>
              <w:topLinePunct w:val="0"/>
              <w:autoSpaceDE/>
              <w:autoSpaceDN/>
              <w:bidi w:val="0"/>
              <w:adjustRightInd/>
              <w:spacing w:line="320" w:lineRule="auto"/>
              <w:jc w:val="center"/>
              <w:textAlignment w:val="auto"/>
              <w:rPr>
                <w:rFonts w:hint="eastAsia" w:ascii="宋体" w:hAnsi="宋体"/>
                <w:color w:val="auto"/>
                <w:szCs w:val="21"/>
                <w:highlight w:val="none"/>
              </w:rPr>
            </w:pPr>
          </w:p>
        </w:tc>
        <w:tc>
          <w:tcPr>
            <w:tcW w:w="1355" w:type="dxa"/>
            <w:vMerge w:val="continue"/>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rFonts w:hint="eastAsia" w:ascii="宋体" w:hAnsi="宋体"/>
                <w:color w:val="auto"/>
                <w:szCs w:val="21"/>
                <w:highlight w:val="none"/>
              </w:rPr>
            </w:pPr>
          </w:p>
        </w:tc>
        <w:tc>
          <w:tcPr>
            <w:tcW w:w="3387" w:type="dxa"/>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（4）企业资质证书</w:t>
            </w:r>
          </w:p>
        </w:tc>
        <w:tc>
          <w:tcPr>
            <w:tcW w:w="4806" w:type="dxa"/>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rFonts w:hint="eastAsia" w:ascii="宋体" w:hAnsi="宋体"/>
                <w:color w:val="auto"/>
                <w:szCs w:val="21"/>
                <w:highlight w:val="none"/>
              </w:rPr>
            </w:pPr>
            <w:r>
              <w:rPr>
                <w:rFonts w:hint="eastAsia" w:ascii="宋体"/>
                <w:b/>
                <w:color w:val="auto"/>
                <w:szCs w:val="21"/>
                <w:highlight w:val="none"/>
              </w:rPr>
              <w:t>评审核验</w:t>
            </w:r>
            <w:r>
              <w:rPr>
                <w:rFonts w:hint="eastAsia" w:ascii="宋体"/>
                <w:b/>
                <w:color w:val="auto"/>
                <w:szCs w:val="21"/>
                <w:highlight w:val="none"/>
                <w:lang w:eastAsia="zh-CN"/>
              </w:rPr>
              <w:t>投标文件</w:t>
            </w:r>
            <w:r>
              <w:rPr>
                <w:rFonts w:hint="eastAsia" w:ascii="宋体"/>
                <w:b/>
                <w:color w:val="auto"/>
                <w:szCs w:val="21"/>
                <w:highlight w:val="none"/>
              </w:rPr>
              <w:t>中的下列证书、证明材料：</w:t>
            </w:r>
          </w:p>
          <w:p>
            <w:pPr>
              <w:keepNext w:val="0"/>
              <w:keepLines w:val="0"/>
              <w:pageBreakBefore w:val="0"/>
              <w:widowControl w:val="0"/>
              <w:kinsoku/>
              <w:wordWrap/>
              <w:overflowPunct/>
              <w:topLinePunct w:val="0"/>
              <w:autoSpaceDE/>
              <w:autoSpaceDN/>
              <w:bidi w:val="0"/>
              <w:adjustRightInd/>
              <w:spacing w:line="320" w:lineRule="auto"/>
              <w:textAlignment w:val="auto"/>
              <w:rPr>
                <w:rFonts w:hint="eastAsia" w:ascii="宋体"/>
                <w:color w:val="auto"/>
                <w:szCs w:val="21"/>
                <w:highlight w:val="none"/>
              </w:rPr>
            </w:pPr>
            <w:r>
              <w:rPr>
                <w:rFonts w:hint="eastAsia" w:ascii="宋体"/>
                <w:color w:val="auto"/>
                <w:szCs w:val="21"/>
                <w:highlight w:val="none"/>
              </w:rPr>
              <w:t>具有独立承担民事责任的企</w:t>
            </w:r>
            <w:r>
              <w:rPr>
                <w:rFonts w:hint="eastAsia" w:ascii="宋体"/>
                <w:color w:val="auto"/>
                <w:szCs w:val="21"/>
                <w:highlight w:val="none"/>
                <w:lang w:eastAsia="zh-CN"/>
              </w:rPr>
              <w:t>（</w:t>
            </w:r>
            <w:r>
              <w:rPr>
                <w:rFonts w:hint="eastAsia" w:ascii="宋体"/>
                <w:color w:val="auto"/>
                <w:szCs w:val="21"/>
                <w:highlight w:val="none"/>
              </w:rPr>
              <w:t>事</w:t>
            </w:r>
            <w:r>
              <w:rPr>
                <w:rFonts w:hint="eastAsia" w:ascii="宋体"/>
                <w:color w:val="auto"/>
                <w:szCs w:val="21"/>
                <w:highlight w:val="none"/>
                <w:lang w:eastAsia="zh-CN"/>
              </w:rPr>
              <w:t>）</w:t>
            </w:r>
            <w:r>
              <w:rPr>
                <w:rFonts w:hint="eastAsia" w:ascii="宋体"/>
                <w:color w:val="auto"/>
                <w:szCs w:val="21"/>
                <w:highlight w:val="none"/>
              </w:rPr>
              <w:t>业单位且同时具备林业调查规划设计丙级及以上资质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5" w:type="dxa"/>
            <w:vMerge w:val="continue"/>
            <w:noWrap w:val="0"/>
            <w:vAlign w:val="center"/>
          </w:tcPr>
          <w:p>
            <w:pPr>
              <w:keepNext w:val="0"/>
              <w:keepLines w:val="0"/>
              <w:pageBreakBefore w:val="0"/>
              <w:widowControl w:val="0"/>
              <w:kinsoku/>
              <w:wordWrap/>
              <w:overflowPunct/>
              <w:topLinePunct w:val="0"/>
              <w:autoSpaceDE/>
              <w:autoSpaceDN/>
              <w:bidi w:val="0"/>
              <w:adjustRightInd/>
              <w:spacing w:line="320" w:lineRule="auto"/>
              <w:jc w:val="center"/>
              <w:textAlignment w:val="auto"/>
              <w:rPr>
                <w:rFonts w:hint="eastAsia" w:ascii="宋体" w:hAnsi="宋体"/>
                <w:color w:val="auto"/>
                <w:szCs w:val="21"/>
                <w:highlight w:val="none"/>
              </w:rPr>
            </w:pPr>
          </w:p>
        </w:tc>
        <w:tc>
          <w:tcPr>
            <w:tcW w:w="1355" w:type="dxa"/>
            <w:vMerge w:val="continue"/>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rFonts w:hint="eastAsia" w:ascii="宋体" w:hAnsi="宋体"/>
                <w:color w:val="auto"/>
                <w:szCs w:val="21"/>
                <w:highlight w:val="none"/>
              </w:rPr>
            </w:pPr>
          </w:p>
        </w:tc>
        <w:tc>
          <w:tcPr>
            <w:tcW w:w="3387" w:type="dxa"/>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rFonts w:hint="default" w:ascii="宋体" w:hAnsi="宋体" w:eastAsia="宋体"/>
                <w:color w:val="auto"/>
                <w:szCs w:val="21"/>
                <w:highlight w:val="none"/>
                <w:lang w:val="en-US" w:eastAsia="zh-CN"/>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5</w:t>
            </w:r>
            <w:r>
              <w:rPr>
                <w:rFonts w:hint="eastAsia" w:ascii="宋体" w:hAnsi="宋体"/>
                <w:color w:val="auto"/>
                <w:szCs w:val="21"/>
                <w:highlight w:val="none"/>
                <w:lang w:eastAsia="zh-CN"/>
              </w:rPr>
              <w:t>）项目负责人证书</w:t>
            </w:r>
          </w:p>
        </w:tc>
        <w:tc>
          <w:tcPr>
            <w:tcW w:w="4806" w:type="dxa"/>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rFonts w:hint="eastAsia" w:ascii="宋体" w:hAnsi="宋体"/>
                <w:color w:val="auto"/>
                <w:szCs w:val="21"/>
                <w:highlight w:val="none"/>
              </w:rPr>
            </w:pPr>
            <w:r>
              <w:rPr>
                <w:rFonts w:hint="eastAsia" w:ascii="宋体"/>
                <w:b/>
                <w:color w:val="auto"/>
                <w:szCs w:val="21"/>
                <w:highlight w:val="none"/>
              </w:rPr>
              <w:t>评审核验</w:t>
            </w:r>
            <w:r>
              <w:rPr>
                <w:rFonts w:hint="eastAsia" w:ascii="宋体"/>
                <w:b/>
                <w:color w:val="auto"/>
                <w:szCs w:val="21"/>
                <w:highlight w:val="none"/>
                <w:lang w:eastAsia="zh-CN"/>
              </w:rPr>
              <w:t>投标文件</w:t>
            </w:r>
            <w:r>
              <w:rPr>
                <w:rFonts w:hint="eastAsia" w:ascii="宋体"/>
                <w:b/>
                <w:color w:val="auto"/>
                <w:szCs w:val="21"/>
                <w:highlight w:val="none"/>
              </w:rPr>
              <w:t>中的下列证书、证明材料：</w:t>
            </w:r>
          </w:p>
          <w:p>
            <w:pPr>
              <w:keepNext w:val="0"/>
              <w:keepLines w:val="0"/>
              <w:pageBreakBefore w:val="0"/>
              <w:widowControl w:val="0"/>
              <w:kinsoku/>
              <w:wordWrap/>
              <w:overflowPunct/>
              <w:topLinePunct w:val="0"/>
              <w:autoSpaceDE/>
              <w:autoSpaceDN/>
              <w:bidi w:val="0"/>
              <w:adjustRightInd/>
              <w:spacing w:line="320" w:lineRule="auto"/>
              <w:textAlignment w:val="auto"/>
              <w:rPr>
                <w:rFonts w:hint="eastAsia" w:ascii="宋体"/>
                <w:color w:val="auto"/>
                <w:szCs w:val="21"/>
                <w:highlight w:val="none"/>
              </w:rPr>
            </w:pPr>
            <w:r>
              <w:rPr>
                <w:rFonts w:hint="eastAsia" w:ascii="宋体"/>
                <w:color w:val="auto"/>
                <w:szCs w:val="21"/>
                <w:highlight w:val="none"/>
              </w:rPr>
              <w:t>具有林业专业中级及以上技术职称</w:t>
            </w:r>
          </w:p>
        </w:tc>
      </w:tr>
    </w:tbl>
    <w:p>
      <w:pPr>
        <w:keepNext w:val="0"/>
        <w:keepLines w:val="0"/>
        <w:pageBreakBefore w:val="0"/>
        <w:widowControl w:val="0"/>
        <w:kinsoku/>
        <w:wordWrap/>
        <w:overflowPunct/>
        <w:topLinePunct w:val="0"/>
        <w:autoSpaceDE/>
        <w:autoSpaceDN/>
        <w:bidi w:val="0"/>
        <w:adjustRightInd/>
        <w:spacing w:line="320" w:lineRule="auto"/>
        <w:ind w:firstLine="210" w:firstLineChars="100"/>
        <w:textAlignment w:val="auto"/>
        <w:rPr>
          <w:rFonts w:hint="eastAsia" w:ascii="宋体"/>
          <w:b/>
          <w:color w:val="auto"/>
          <w:szCs w:val="21"/>
          <w:highlight w:val="none"/>
        </w:rPr>
      </w:pPr>
      <w:r>
        <w:rPr>
          <w:rFonts w:hint="eastAsia" w:ascii="宋体"/>
          <w:color w:val="auto"/>
          <w:szCs w:val="21"/>
          <w:highlight w:val="none"/>
        </w:rPr>
        <w:t>3.</w:t>
      </w:r>
      <w:r>
        <w:rPr>
          <w:rFonts w:hint="eastAsia" w:ascii="宋体"/>
          <w:color w:val="auto"/>
          <w:szCs w:val="21"/>
          <w:highlight w:val="none"/>
          <w:lang w:val="en-US" w:eastAsia="zh-CN"/>
        </w:rPr>
        <w:t>2</w:t>
      </w:r>
      <w:r>
        <w:rPr>
          <w:rFonts w:hint="eastAsia" w:ascii="宋体"/>
          <w:color w:val="auto"/>
          <w:szCs w:val="21"/>
          <w:highlight w:val="none"/>
        </w:rPr>
        <w:t>如评标专家在检验电子标书过程中，如果由于投标人自身原因导致评标专家无法查看并检验电子标书中以上相关资料的，否决其投标。</w:t>
      </w:r>
    </w:p>
    <w:p>
      <w:pPr>
        <w:keepNext w:val="0"/>
        <w:keepLines w:val="0"/>
        <w:pageBreakBefore w:val="0"/>
        <w:widowControl w:val="0"/>
        <w:kinsoku/>
        <w:wordWrap/>
        <w:overflowPunct/>
        <w:topLinePunct w:val="0"/>
        <w:autoSpaceDE/>
        <w:autoSpaceDN/>
        <w:bidi w:val="0"/>
        <w:adjustRightInd/>
        <w:spacing w:before="120" w:beforeLines="50" w:line="320" w:lineRule="auto"/>
        <w:ind w:firstLine="310" w:firstLineChars="147"/>
        <w:textAlignment w:val="auto"/>
        <w:rPr>
          <w:rFonts w:hint="eastAsia" w:ascii="宋体"/>
          <w:b/>
          <w:color w:val="auto"/>
          <w:szCs w:val="21"/>
          <w:highlight w:val="none"/>
        </w:rPr>
      </w:pPr>
      <w:r>
        <w:rPr>
          <w:rFonts w:hint="eastAsia" w:ascii="宋体"/>
          <w:b/>
          <w:color w:val="auto"/>
          <w:szCs w:val="21"/>
          <w:highlight w:val="none"/>
        </w:rPr>
        <w:t>4.符合性审查</w:t>
      </w:r>
    </w:p>
    <w:p>
      <w:pPr>
        <w:keepNext w:val="0"/>
        <w:keepLines w:val="0"/>
        <w:pageBreakBefore w:val="0"/>
        <w:widowControl w:val="0"/>
        <w:kinsoku/>
        <w:wordWrap/>
        <w:overflowPunct/>
        <w:topLinePunct w:val="0"/>
        <w:autoSpaceDE/>
        <w:autoSpaceDN/>
        <w:bidi w:val="0"/>
        <w:adjustRightInd/>
        <w:spacing w:line="320" w:lineRule="auto"/>
        <w:ind w:firstLine="315" w:firstLineChars="150"/>
        <w:textAlignment w:val="auto"/>
        <w:rPr>
          <w:rFonts w:hint="eastAsia" w:ascii="宋体"/>
          <w:color w:val="auto"/>
          <w:szCs w:val="21"/>
          <w:highlight w:val="none"/>
        </w:rPr>
      </w:pPr>
      <w:r>
        <w:rPr>
          <w:rFonts w:hint="eastAsia" w:ascii="宋体"/>
          <w:color w:val="auto"/>
          <w:szCs w:val="21"/>
          <w:highlight w:val="none"/>
        </w:rPr>
        <w:t>4．1评审细则</w:t>
      </w:r>
    </w:p>
    <w:tbl>
      <w:tblPr>
        <w:tblStyle w:val="37"/>
        <w:tblW w:w="10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059"/>
        <w:gridCol w:w="2560"/>
        <w:gridCol w:w="5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8" w:type="dxa"/>
            <w:noWrap w:val="0"/>
            <w:vAlign w:val="center"/>
          </w:tcPr>
          <w:p>
            <w:pPr>
              <w:keepNext w:val="0"/>
              <w:keepLines w:val="0"/>
              <w:pageBreakBefore w:val="0"/>
              <w:widowControl w:val="0"/>
              <w:kinsoku/>
              <w:wordWrap/>
              <w:overflowPunct/>
              <w:topLinePunct w:val="0"/>
              <w:autoSpaceDE/>
              <w:autoSpaceDN/>
              <w:bidi w:val="0"/>
              <w:adjustRightInd/>
              <w:spacing w:line="320" w:lineRule="auto"/>
              <w:jc w:val="center"/>
              <w:textAlignment w:val="auto"/>
              <w:rPr>
                <w:rFonts w:hint="eastAsia" w:ascii="黑体" w:eastAsia="黑体" w:cs="黑体"/>
                <w:b/>
                <w:bCs/>
                <w:color w:val="auto"/>
                <w:szCs w:val="21"/>
                <w:highlight w:val="none"/>
              </w:rPr>
            </w:pPr>
            <w:r>
              <w:rPr>
                <w:rFonts w:hint="eastAsia" w:ascii="黑体" w:eastAsia="黑体" w:cs="黑体"/>
                <w:b/>
                <w:bCs/>
                <w:color w:val="auto"/>
                <w:szCs w:val="21"/>
                <w:highlight w:val="none"/>
              </w:rPr>
              <w:t>序号</w:t>
            </w:r>
          </w:p>
        </w:tc>
        <w:tc>
          <w:tcPr>
            <w:tcW w:w="3619" w:type="dxa"/>
            <w:gridSpan w:val="2"/>
            <w:noWrap w:val="0"/>
            <w:vAlign w:val="center"/>
          </w:tcPr>
          <w:p>
            <w:pPr>
              <w:keepNext w:val="0"/>
              <w:keepLines w:val="0"/>
              <w:pageBreakBefore w:val="0"/>
              <w:widowControl w:val="0"/>
              <w:kinsoku/>
              <w:wordWrap/>
              <w:overflowPunct/>
              <w:topLinePunct w:val="0"/>
              <w:autoSpaceDE/>
              <w:autoSpaceDN/>
              <w:bidi w:val="0"/>
              <w:adjustRightInd/>
              <w:spacing w:line="320" w:lineRule="auto"/>
              <w:jc w:val="center"/>
              <w:textAlignment w:val="auto"/>
              <w:rPr>
                <w:rFonts w:hint="eastAsia" w:ascii="黑体" w:eastAsia="黑体" w:cs="黑体"/>
                <w:b/>
                <w:bCs/>
                <w:color w:val="auto"/>
                <w:szCs w:val="21"/>
                <w:highlight w:val="none"/>
              </w:rPr>
            </w:pPr>
            <w:r>
              <w:rPr>
                <w:rFonts w:hint="eastAsia" w:ascii="黑体" w:eastAsia="黑体" w:cs="黑体"/>
                <w:b/>
                <w:bCs/>
                <w:color w:val="auto"/>
                <w:szCs w:val="21"/>
                <w:highlight w:val="none"/>
              </w:rPr>
              <w:t>审查因素</w:t>
            </w:r>
          </w:p>
        </w:tc>
        <w:tc>
          <w:tcPr>
            <w:tcW w:w="5781" w:type="dxa"/>
            <w:noWrap w:val="0"/>
            <w:vAlign w:val="center"/>
          </w:tcPr>
          <w:p>
            <w:pPr>
              <w:keepNext w:val="0"/>
              <w:keepLines w:val="0"/>
              <w:pageBreakBefore w:val="0"/>
              <w:widowControl w:val="0"/>
              <w:kinsoku/>
              <w:wordWrap/>
              <w:overflowPunct/>
              <w:topLinePunct w:val="0"/>
              <w:autoSpaceDE/>
              <w:autoSpaceDN/>
              <w:bidi w:val="0"/>
              <w:adjustRightInd/>
              <w:spacing w:line="320" w:lineRule="auto"/>
              <w:jc w:val="center"/>
              <w:textAlignment w:val="auto"/>
              <w:rPr>
                <w:rFonts w:hint="eastAsia" w:ascii="黑体" w:eastAsia="黑体" w:cs="黑体"/>
                <w:b/>
                <w:bCs/>
                <w:color w:val="auto"/>
                <w:szCs w:val="21"/>
                <w:highlight w:val="none"/>
              </w:rPr>
            </w:pPr>
            <w:r>
              <w:rPr>
                <w:rFonts w:hint="eastAsia" w:ascii="黑体" w:eastAsia="黑体" w:cs="黑体"/>
                <w:b/>
                <w:bCs/>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8" w:type="dxa"/>
            <w:vMerge w:val="restart"/>
            <w:noWrap w:val="0"/>
            <w:vAlign w:val="center"/>
          </w:tcPr>
          <w:p>
            <w:pPr>
              <w:keepNext w:val="0"/>
              <w:keepLines w:val="0"/>
              <w:pageBreakBefore w:val="0"/>
              <w:widowControl w:val="0"/>
              <w:kinsoku/>
              <w:wordWrap/>
              <w:overflowPunct/>
              <w:topLinePunct w:val="0"/>
              <w:autoSpaceDE/>
              <w:autoSpaceDN/>
              <w:bidi w:val="0"/>
              <w:adjustRightInd/>
              <w:spacing w:line="320" w:lineRule="auto"/>
              <w:jc w:val="center"/>
              <w:textAlignment w:val="auto"/>
              <w:rPr>
                <w:rFonts w:hint="eastAsia" w:ascii="宋体"/>
                <w:color w:val="auto"/>
                <w:szCs w:val="21"/>
                <w:highlight w:val="none"/>
              </w:rPr>
            </w:pPr>
            <w:r>
              <w:rPr>
                <w:rFonts w:hint="eastAsia" w:ascii="宋体"/>
                <w:color w:val="auto"/>
                <w:szCs w:val="21"/>
                <w:highlight w:val="none"/>
              </w:rPr>
              <w:t>1</w:t>
            </w:r>
          </w:p>
        </w:tc>
        <w:tc>
          <w:tcPr>
            <w:tcW w:w="1059" w:type="dxa"/>
            <w:vMerge w:val="restart"/>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rFonts w:hint="eastAsia" w:ascii="宋体" w:cs="仿宋_GB2312"/>
                <w:color w:val="auto"/>
                <w:szCs w:val="21"/>
                <w:highlight w:val="none"/>
                <w:lang w:val="zh-CN"/>
              </w:rPr>
            </w:pPr>
            <w:r>
              <w:rPr>
                <w:rFonts w:hint="eastAsia" w:ascii="宋体" w:cs="仿宋_GB2312"/>
                <w:color w:val="auto"/>
                <w:szCs w:val="21"/>
                <w:highlight w:val="none"/>
                <w:lang w:val="zh-CN"/>
              </w:rPr>
              <w:t>标书的有效性</w:t>
            </w:r>
          </w:p>
        </w:tc>
        <w:tc>
          <w:tcPr>
            <w:tcW w:w="2560" w:type="dxa"/>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rFonts w:hint="eastAsia" w:ascii="宋体" w:cs="仿宋_GB2312"/>
                <w:color w:val="auto"/>
                <w:szCs w:val="21"/>
                <w:highlight w:val="none"/>
                <w:lang w:val="zh-CN"/>
              </w:rPr>
            </w:pPr>
            <w:r>
              <w:rPr>
                <w:rFonts w:hint="eastAsia" w:ascii="宋体" w:cs="仿宋_GB2312"/>
                <w:color w:val="auto"/>
                <w:szCs w:val="21"/>
                <w:highlight w:val="none"/>
                <w:lang w:val="zh-CN"/>
              </w:rPr>
              <w:t>（1）投标文件签署</w:t>
            </w:r>
          </w:p>
        </w:tc>
        <w:tc>
          <w:tcPr>
            <w:tcW w:w="5781" w:type="dxa"/>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rFonts w:hint="eastAsia" w:ascii="宋体" w:cs="仿宋_GB2312"/>
                <w:color w:val="auto"/>
                <w:szCs w:val="21"/>
                <w:highlight w:val="none"/>
                <w:lang w:val="zh-CN"/>
              </w:rPr>
            </w:pPr>
            <w:r>
              <w:rPr>
                <w:rFonts w:hint="eastAsia" w:ascii="宋体" w:cs="仿宋_GB2312"/>
                <w:color w:val="auto"/>
                <w:szCs w:val="21"/>
                <w:highlight w:val="none"/>
                <w:lang w:val="zh-CN"/>
              </w:rPr>
              <w:t>签字、盖章符合要求。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8" w:type="dxa"/>
            <w:vMerge w:val="continue"/>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color w:val="auto"/>
                <w:highlight w:val="none"/>
              </w:rPr>
            </w:pPr>
          </w:p>
        </w:tc>
        <w:tc>
          <w:tcPr>
            <w:tcW w:w="1059" w:type="dxa"/>
            <w:vMerge w:val="continue"/>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color w:val="auto"/>
                <w:highlight w:val="none"/>
              </w:rPr>
            </w:pPr>
          </w:p>
        </w:tc>
        <w:tc>
          <w:tcPr>
            <w:tcW w:w="2560" w:type="dxa"/>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rFonts w:hint="eastAsia" w:ascii="宋体" w:cs="仿宋_GB2312"/>
                <w:color w:val="auto"/>
                <w:szCs w:val="21"/>
                <w:highlight w:val="none"/>
                <w:lang w:val="zh-CN"/>
              </w:rPr>
            </w:pPr>
            <w:r>
              <w:rPr>
                <w:rFonts w:hint="eastAsia" w:ascii="宋体" w:cs="仿宋_GB2312"/>
                <w:color w:val="auto"/>
                <w:szCs w:val="21"/>
                <w:highlight w:val="none"/>
                <w:lang w:val="zh-CN"/>
              </w:rPr>
              <w:t>（2）投标方案</w:t>
            </w:r>
          </w:p>
        </w:tc>
        <w:tc>
          <w:tcPr>
            <w:tcW w:w="5781" w:type="dxa"/>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rFonts w:hint="eastAsia" w:ascii="宋体" w:cs="宋体"/>
                <w:color w:val="auto"/>
                <w:szCs w:val="21"/>
                <w:highlight w:val="none"/>
              </w:rPr>
            </w:pPr>
            <w:r>
              <w:rPr>
                <w:rFonts w:hint="eastAsia" w:ascii="宋体" w:hAnsi="宋体" w:cs="仿宋_GB2312"/>
                <w:color w:val="auto"/>
                <w:szCs w:val="21"/>
                <w:highlight w:val="none"/>
                <w:lang w:val="zh-CN"/>
              </w:rPr>
              <w:t>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8" w:type="dxa"/>
            <w:vMerge w:val="continue"/>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color w:val="auto"/>
                <w:highlight w:val="none"/>
              </w:rPr>
            </w:pPr>
          </w:p>
        </w:tc>
        <w:tc>
          <w:tcPr>
            <w:tcW w:w="1059" w:type="dxa"/>
            <w:vMerge w:val="continue"/>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color w:val="auto"/>
                <w:highlight w:val="none"/>
              </w:rPr>
            </w:pPr>
          </w:p>
        </w:tc>
        <w:tc>
          <w:tcPr>
            <w:tcW w:w="2560" w:type="dxa"/>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rFonts w:hint="eastAsia" w:ascii="宋体" w:cs="仿宋_GB2312"/>
                <w:color w:val="auto"/>
                <w:szCs w:val="21"/>
                <w:highlight w:val="none"/>
                <w:lang w:val="zh-CN"/>
              </w:rPr>
            </w:pPr>
            <w:r>
              <w:rPr>
                <w:rFonts w:hint="eastAsia" w:ascii="宋体"/>
                <w:color w:val="auto"/>
                <w:szCs w:val="21"/>
                <w:highlight w:val="none"/>
              </w:rPr>
              <w:t>（3）报价唯一</w:t>
            </w:r>
          </w:p>
        </w:tc>
        <w:tc>
          <w:tcPr>
            <w:tcW w:w="5781" w:type="dxa"/>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rFonts w:hint="eastAsia" w:ascii="宋体" w:cs="宋体"/>
                <w:color w:val="auto"/>
                <w:szCs w:val="21"/>
                <w:highlight w:val="none"/>
              </w:rPr>
            </w:pPr>
            <w:r>
              <w:rPr>
                <w:rFonts w:hint="eastAsia" w:ascii="宋体" w:cs="仿宋_GB2312"/>
                <w:color w:val="auto"/>
                <w:szCs w:val="21"/>
                <w:highlight w:val="none"/>
                <w:lang w:val="zh-CN"/>
              </w:rPr>
              <w:t>只能在限价范围内报价，</w:t>
            </w:r>
            <w:r>
              <w:rPr>
                <w:rFonts w:hint="eastAsia" w:ascii="宋体"/>
                <w:color w:val="auto"/>
                <w:szCs w:val="21"/>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8" w:type="dxa"/>
            <w:vMerge w:val="continue"/>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color w:val="auto"/>
                <w:highlight w:val="none"/>
              </w:rPr>
            </w:pPr>
          </w:p>
        </w:tc>
        <w:tc>
          <w:tcPr>
            <w:tcW w:w="1059" w:type="dxa"/>
            <w:vMerge w:val="continue"/>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color w:val="auto"/>
                <w:highlight w:val="none"/>
              </w:rPr>
            </w:pPr>
          </w:p>
        </w:tc>
        <w:tc>
          <w:tcPr>
            <w:tcW w:w="2560" w:type="dxa"/>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rFonts w:hint="eastAsia" w:ascii="宋体"/>
                <w:color w:val="auto"/>
                <w:szCs w:val="21"/>
                <w:highlight w:val="none"/>
              </w:rPr>
            </w:pPr>
            <w:r>
              <w:rPr>
                <w:rFonts w:hint="eastAsia" w:ascii="宋体"/>
                <w:color w:val="auto"/>
                <w:szCs w:val="21"/>
                <w:highlight w:val="none"/>
              </w:rPr>
              <w:t xml:space="preserve"> </w:t>
            </w:r>
            <w:r>
              <w:rPr>
                <w:rFonts w:hint="eastAsia" w:ascii="宋体"/>
                <w:color w:val="auto"/>
                <w:szCs w:val="21"/>
                <w:highlight w:val="none"/>
                <w:lang w:eastAsia="zh-CN"/>
              </w:rPr>
              <w:t>（</w:t>
            </w:r>
            <w:r>
              <w:rPr>
                <w:rFonts w:hint="eastAsia" w:ascii="宋体"/>
                <w:color w:val="auto"/>
                <w:szCs w:val="21"/>
                <w:highlight w:val="none"/>
              </w:rPr>
              <w:t>4</w:t>
            </w:r>
            <w:r>
              <w:rPr>
                <w:rFonts w:hint="eastAsia" w:ascii="宋体"/>
                <w:color w:val="auto"/>
                <w:szCs w:val="21"/>
                <w:highlight w:val="none"/>
                <w:lang w:eastAsia="zh-CN"/>
              </w:rPr>
              <w:t>）</w:t>
            </w:r>
            <w:r>
              <w:rPr>
                <w:rFonts w:hint="eastAsia" w:ascii="宋体"/>
                <w:color w:val="auto"/>
                <w:szCs w:val="21"/>
                <w:highlight w:val="none"/>
              </w:rPr>
              <w:t xml:space="preserve"> 投标文件的有效期</w:t>
            </w:r>
          </w:p>
        </w:tc>
        <w:tc>
          <w:tcPr>
            <w:tcW w:w="5781" w:type="dxa"/>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rFonts w:hint="eastAsia" w:ascii="宋体" w:cs="仿宋_GB2312"/>
                <w:color w:val="auto"/>
                <w:szCs w:val="21"/>
                <w:highlight w:val="none"/>
                <w:lang w:val="zh-CN"/>
              </w:rPr>
            </w:pPr>
            <w:r>
              <w:rPr>
                <w:rFonts w:hint="eastAsia" w:ascii="宋体" w:cs="仿宋_GB2312"/>
                <w:color w:val="auto"/>
                <w:szCs w:val="21"/>
                <w:highlight w:val="none"/>
                <w:lang w:val="zh-CN"/>
              </w:rPr>
              <w:t>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8" w:type="dxa"/>
            <w:vMerge w:val="restart"/>
            <w:noWrap w:val="0"/>
            <w:vAlign w:val="center"/>
          </w:tcPr>
          <w:p>
            <w:pPr>
              <w:keepNext w:val="0"/>
              <w:keepLines w:val="0"/>
              <w:pageBreakBefore w:val="0"/>
              <w:widowControl w:val="0"/>
              <w:kinsoku/>
              <w:wordWrap/>
              <w:overflowPunct/>
              <w:topLinePunct w:val="0"/>
              <w:autoSpaceDE/>
              <w:autoSpaceDN/>
              <w:bidi w:val="0"/>
              <w:adjustRightInd/>
              <w:spacing w:line="320" w:lineRule="auto"/>
              <w:jc w:val="center"/>
              <w:textAlignment w:val="auto"/>
              <w:rPr>
                <w:rFonts w:hint="eastAsia" w:ascii="宋体"/>
                <w:color w:val="auto"/>
                <w:szCs w:val="21"/>
                <w:highlight w:val="none"/>
              </w:rPr>
            </w:pPr>
            <w:r>
              <w:rPr>
                <w:rFonts w:hint="eastAsia" w:ascii="宋体"/>
                <w:color w:val="auto"/>
                <w:szCs w:val="21"/>
                <w:highlight w:val="none"/>
              </w:rPr>
              <w:t>2</w:t>
            </w:r>
          </w:p>
        </w:tc>
        <w:tc>
          <w:tcPr>
            <w:tcW w:w="1059" w:type="dxa"/>
            <w:vMerge w:val="restart"/>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rFonts w:hint="eastAsia" w:ascii="宋体" w:cs="仿宋_GB2312"/>
                <w:color w:val="auto"/>
                <w:szCs w:val="21"/>
                <w:highlight w:val="none"/>
                <w:lang w:val="zh-CN"/>
              </w:rPr>
            </w:pPr>
            <w:r>
              <w:rPr>
                <w:rFonts w:hint="eastAsia" w:ascii="宋体" w:cs="仿宋_GB2312"/>
                <w:color w:val="auto"/>
                <w:szCs w:val="21"/>
                <w:highlight w:val="none"/>
                <w:lang w:val="zh-CN"/>
              </w:rPr>
              <w:t>标书的完整 性</w:t>
            </w:r>
          </w:p>
        </w:tc>
        <w:tc>
          <w:tcPr>
            <w:tcW w:w="2560" w:type="dxa"/>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rFonts w:hint="eastAsia" w:ascii="宋体" w:cs="宋体"/>
                <w:color w:val="auto"/>
                <w:szCs w:val="21"/>
                <w:highlight w:val="none"/>
              </w:rPr>
            </w:pPr>
            <w:r>
              <w:rPr>
                <w:rFonts w:hint="eastAsia" w:ascii="宋体" w:cs="仿宋_GB2312"/>
                <w:color w:val="auto"/>
                <w:szCs w:val="21"/>
                <w:highlight w:val="none"/>
                <w:lang w:val="zh-CN"/>
              </w:rPr>
              <w:t>（5）投标文件份数</w:t>
            </w:r>
          </w:p>
        </w:tc>
        <w:tc>
          <w:tcPr>
            <w:tcW w:w="5781" w:type="dxa"/>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rFonts w:hint="eastAsia" w:ascii="宋体" w:cs="宋体"/>
                <w:color w:val="auto"/>
                <w:szCs w:val="21"/>
                <w:highlight w:val="none"/>
              </w:rPr>
            </w:pPr>
            <w:r>
              <w:rPr>
                <w:rFonts w:hint="eastAsia" w:ascii="宋体"/>
                <w:color w:val="auto"/>
                <w:szCs w:val="21"/>
                <w:highlight w:val="none"/>
              </w:rPr>
              <w:t>网上递交的电子投标文件：一份；电子光盘投标文件一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8" w:type="dxa"/>
            <w:vMerge w:val="continue"/>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color w:val="auto"/>
                <w:highlight w:val="none"/>
              </w:rPr>
            </w:pPr>
          </w:p>
        </w:tc>
        <w:tc>
          <w:tcPr>
            <w:tcW w:w="1059" w:type="dxa"/>
            <w:vMerge w:val="continue"/>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color w:val="auto"/>
                <w:highlight w:val="none"/>
              </w:rPr>
            </w:pPr>
          </w:p>
        </w:tc>
        <w:tc>
          <w:tcPr>
            <w:tcW w:w="2560" w:type="dxa"/>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rFonts w:hint="eastAsia" w:ascii="宋体" w:cs="仿宋_GB2312"/>
                <w:color w:val="auto"/>
                <w:szCs w:val="21"/>
                <w:highlight w:val="none"/>
                <w:lang w:val="zh-CN"/>
              </w:rPr>
            </w:pPr>
            <w:r>
              <w:rPr>
                <w:rFonts w:hint="eastAsia" w:ascii="宋体" w:cs="仿宋_GB2312"/>
                <w:color w:val="auto"/>
                <w:szCs w:val="21"/>
                <w:highlight w:val="none"/>
                <w:lang w:val="zh-CN"/>
              </w:rPr>
              <w:t>（6）投标文件形式内容</w:t>
            </w:r>
          </w:p>
        </w:tc>
        <w:tc>
          <w:tcPr>
            <w:tcW w:w="5781" w:type="dxa"/>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rFonts w:hint="eastAsia" w:ascii="宋体" w:cs="仿宋_GB2312"/>
                <w:color w:val="auto"/>
                <w:szCs w:val="21"/>
                <w:highlight w:val="none"/>
                <w:lang w:val="zh-CN"/>
              </w:rPr>
            </w:pPr>
            <w:r>
              <w:rPr>
                <w:rFonts w:hint="eastAsia" w:ascii="宋体" w:cs="仿宋_GB2312"/>
                <w:color w:val="auto"/>
                <w:szCs w:val="21"/>
                <w:highlight w:val="none"/>
                <w:lang w:val="zh-CN"/>
              </w:rPr>
              <w:t>投标文件内容清晰、齐全无遗漏。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78" w:type="dxa"/>
            <w:noWrap w:val="0"/>
            <w:vAlign w:val="center"/>
          </w:tcPr>
          <w:p>
            <w:pPr>
              <w:keepNext w:val="0"/>
              <w:keepLines w:val="0"/>
              <w:pageBreakBefore w:val="0"/>
              <w:widowControl w:val="0"/>
              <w:kinsoku/>
              <w:wordWrap/>
              <w:overflowPunct/>
              <w:topLinePunct w:val="0"/>
              <w:autoSpaceDE/>
              <w:autoSpaceDN/>
              <w:bidi w:val="0"/>
              <w:adjustRightInd/>
              <w:spacing w:line="320" w:lineRule="auto"/>
              <w:jc w:val="center"/>
              <w:textAlignment w:val="auto"/>
              <w:rPr>
                <w:rFonts w:hint="eastAsia" w:ascii="宋体"/>
                <w:color w:val="auto"/>
                <w:szCs w:val="21"/>
                <w:highlight w:val="none"/>
              </w:rPr>
            </w:pPr>
            <w:r>
              <w:rPr>
                <w:rFonts w:hint="eastAsia" w:ascii="宋体"/>
                <w:color w:val="auto"/>
                <w:szCs w:val="21"/>
                <w:highlight w:val="none"/>
              </w:rPr>
              <w:t>3</w:t>
            </w:r>
          </w:p>
        </w:tc>
        <w:tc>
          <w:tcPr>
            <w:tcW w:w="1059" w:type="dxa"/>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rFonts w:hint="eastAsia" w:ascii="宋体" w:cs="仿宋_GB2312"/>
                <w:color w:val="auto"/>
                <w:szCs w:val="21"/>
                <w:highlight w:val="none"/>
                <w:lang w:val="zh-CN"/>
              </w:rPr>
            </w:pPr>
            <w:r>
              <w:rPr>
                <w:rFonts w:hint="eastAsia" w:ascii="宋体" w:cs="仿宋_GB2312"/>
                <w:color w:val="auto"/>
                <w:szCs w:val="21"/>
                <w:highlight w:val="none"/>
                <w:lang w:val="zh-CN"/>
              </w:rPr>
              <w:t>标书的响应程度</w:t>
            </w:r>
          </w:p>
        </w:tc>
        <w:tc>
          <w:tcPr>
            <w:tcW w:w="2560" w:type="dxa"/>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rFonts w:hint="eastAsia" w:ascii="宋体" w:cs="仿宋_GB2312"/>
                <w:color w:val="auto"/>
                <w:szCs w:val="21"/>
                <w:highlight w:val="none"/>
                <w:lang w:val="zh-CN"/>
              </w:rPr>
            </w:pPr>
            <w:r>
              <w:rPr>
                <w:rFonts w:hint="eastAsia" w:ascii="宋体" w:cs="仿宋_GB2312"/>
                <w:color w:val="auto"/>
                <w:szCs w:val="21"/>
                <w:highlight w:val="none"/>
                <w:lang w:val="zh-CN"/>
              </w:rPr>
              <w:t>（7）对采购内容及总体要求的响应情况</w:t>
            </w:r>
          </w:p>
        </w:tc>
        <w:tc>
          <w:tcPr>
            <w:tcW w:w="5781" w:type="dxa"/>
            <w:noWrap w:val="0"/>
            <w:vAlign w:val="center"/>
          </w:tcPr>
          <w:p>
            <w:pPr>
              <w:keepNext w:val="0"/>
              <w:keepLines w:val="0"/>
              <w:pageBreakBefore w:val="0"/>
              <w:widowControl w:val="0"/>
              <w:kinsoku/>
              <w:wordWrap/>
              <w:overflowPunct/>
              <w:topLinePunct w:val="0"/>
              <w:autoSpaceDE/>
              <w:autoSpaceDN/>
              <w:bidi w:val="0"/>
              <w:adjustRightInd/>
              <w:spacing w:line="320" w:lineRule="auto"/>
              <w:textAlignment w:val="auto"/>
              <w:rPr>
                <w:rFonts w:hint="eastAsia" w:ascii="宋体" w:cs="仿宋_GB2312"/>
                <w:color w:val="auto"/>
                <w:szCs w:val="21"/>
                <w:highlight w:val="none"/>
                <w:lang w:val="zh-CN"/>
              </w:rPr>
            </w:pPr>
            <w:r>
              <w:rPr>
                <w:rFonts w:hint="eastAsia" w:ascii="宋体" w:cs="仿宋_GB2312"/>
                <w:color w:val="auto"/>
                <w:szCs w:val="21"/>
                <w:highlight w:val="none"/>
                <w:lang w:val="zh-CN"/>
              </w:rPr>
              <w:t>完全响应或优于选取文件要求。</w:t>
            </w:r>
          </w:p>
        </w:tc>
      </w:tr>
    </w:tbl>
    <w:p>
      <w:pPr>
        <w:keepNext w:val="0"/>
        <w:keepLines w:val="0"/>
        <w:pageBreakBefore w:val="0"/>
        <w:widowControl w:val="0"/>
        <w:kinsoku/>
        <w:wordWrap/>
        <w:overflowPunct/>
        <w:topLinePunct w:val="0"/>
        <w:autoSpaceDE/>
        <w:autoSpaceDN/>
        <w:bidi w:val="0"/>
        <w:adjustRightInd/>
        <w:spacing w:line="320" w:lineRule="auto"/>
        <w:ind w:firstLine="506" w:firstLineChars="241"/>
        <w:textAlignment w:val="auto"/>
        <w:rPr>
          <w:rFonts w:hint="eastAsia" w:ascii="宋体"/>
          <w:color w:val="auto"/>
          <w:szCs w:val="21"/>
          <w:highlight w:val="none"/>
        </w:rPr>
      </w:pPr>
      <w:r>
        <w:rPr>
          <w:rFonts w:hint="eastAsia" w:ascii="宋体"/>
          <w:color w:val="auto"/>
          <w:szCs w:val="21"/>
          <w:highlight w:val="none"/>
        </w:rPr>
        <w:t>4.2评委会判定投标文件的响应性只根据投标文件本身的内容，而不寻求外部的证据，但投标有不真实不正确的内容时除外。</w:t>
      </w:r>
    </w:p>
    <w:p>
      <w:pPr>
        <w:keepNext w:val="0"/>
        <w:keepLines w:val="0"/>
        <w:pageBreakBefore w:val="0"/>
        <w:widowControl w:val="0"/>
        <w:kinsoku/>
        <w:wordWrap/>
        <w:overflowPunct/>
        <w:topLinePunct w:val="0"/>
        <w:autoSpaceDE/>
        <w:autoSpaceDN/>
        <w:bidi w:val="0"/>
        <w:adjustRightInd/>
        <w:spacing w:line="320" w:lineRule="auto"/>
        <w:ind w:firstLine="506" w:firstLineChars="241"/>
        <w:textAlignment w:val="auto"/>
        <w:rPr>
          <w:rFonts w:hint="eastAsia" w:ascii="宋体"/>
          <w:color w:val="auto"/>
          <w:szCs w:val="21"/>
          <w:highlight w:val="none"/>
        </w:rPr>
      </w:pPr>
      <w:r>
        <w:rPr>
          <w:rFonts w:hint="eastAsia" w:ascii="宋体"/>
          <w:color w:val="auto"/>
          <w:szCs w:val="21"/>
          <w:highlight w:val="none"/>
        </w:rPr>
        <w:t>4.3如果投标文件实质上没有响应</w:t>
      </w:r>
      <w:r>
        <w:rPr>
          <w:rFonts w:hint="eastAsia" w:ascii="宋体"/>
          <w:color w:val="auto"/>
          <w:szCs w:val="21"/>
          <w:highlight w:val="none"/>
          <w:lang w:eastAsia="zh-CN"/>
        </w:rPr>
        <w:t>选取文件</w:t>
      </w:r>
      <w:r>
        <w:rPr>
          <w:rFonts w:hint="eastAsia" w:ascii="宋体"/>
          <w:color w:val="auto"/>
          <w:szCs w:val="21"/>
          <w:highlight w:val="none"/>
        </w:rPr>
        <w:t>的要求，评委会将予以拒绝，投标人不得通过修正或撤销不符合要求的偏离或保留，而使其投标成为实质上响应的投标。</w:t>
      </w:r>
    </w:p>
    <w:p>
      <w:pPr>
        <w:keepNext w:val="0"/>
        <w:keepLines w:val="0"/>
        <w:pageBreakBefore w:val="0"/>
        <w:widowControl w:val="0"/>
        <w:kinsoku/>
        <w:wordWrap/>
        <w:overflowPunct/>
        <w:topLinePunct w:val="0"/>
        <w:autoSpaceDE/>
        <w:autoSpaceDN/>
        <w:bidi w:val="0"/>
        <w:adjustRightInd/>
        <w:spacing w:line="320" w:lineRule="auto"/>
        <w:ind w:firstLine="420" w:firstLineChars="200"/>
        <w:textAlignment w:val="auto"/>
        <w:rPr>
          <w:rFonts w:hint="default" w:ascii="宋体" w:eastAsia="宋体"/>
          <w:color w:val="auto"/>
          <w:szCs w:val="21"/>
          <w:highlight w:val="none"/>
          <w:lang w:val="en-US" w:eastAsia="zh-CN"/>
        </w:rPr>
      </w:pPr>
      <w:r>
        <w:rPr>
          <w:rFonts w:hint="eastAsia" w:ascii="宋体"/>
          <w:color w:val="auto"/>
          <w:szCs w:val="21"/>
          <w:highlight w:val="none"/>
        </w:rPr>
        <w:t xml:space="preserve"> 4.4投标人可在现场20分钟内对评标委员会的评审结论提出异议，评标委员会根据</w:t>
      </w:r>
      <w:r>
        <w:rPr>
          <w:rFonts w:hint="eastAsia" w:ascii="宋体"/>
          <w:color w:val="auto"/>
          <w:szCs w:val="21"/>
          <w:highlight w:val="none"/>
          <w:lang w:eastAsia="zh-CN"/>
        </w:rPr>
        <w:t>选取文件</w:t>
      </w:r>
      <w:r>
        <w:rPr>
          <w:rFonts w:hint="eastAsia" w:ascii="宋体"/>
          <w:color w:val="auto"/>
          <w:szCs w:val="21"/>
          <w:highlight w:val="none"/>
        </w:rPr>
        <w:t>及有关规定对投标人的异议进行复议</w:t>
      </w:r>
      <w:r>
        <w:rPr>
          <w:rFonts w:hint="eastAsia" w:ascii="宋体"/>
          <w:color w:val="auto"/>
          <w:szCs w:val="21"/>
          <w:highlight w:val="none"/>
          <w:lang w:val="en-US" w:eastAsia="zh-CN"/>
        </w:rPr>
        <w:t>（本条不采用）</w:t>
      </w:r>
    </w:p>
    <w:p>
      <w:pPr>
        <w:keepNext w:val="0"/>
        <w:keepLines w:val="0"/>
        <w:pageBreakBefore w:val="0"/>
        <w:widowControl w:val="0"/>
        <w:kinsoku/>
        <w:wordWrap/>
        <w:overflowPunct/>
        <w:topLinePunct w:val="0"/>
        <w:autoSpaceDE/>
        <w:autoSpaceDN/>
        <w:bidi w:val="0"/>
        <w:adjustRightInd/>
        <w:spacing w:line="320" w:lineRule="auto"/>
        <w:ind w:firstLine="525" w:firstLineChars="250"/>
        <w:textAlignment w:val="auto"/>
        <w:rPr>
          <w:rFonts w:hint="eastAsia" w:ascii="宋体"/>
          <w:color w:val="auto"/>
          <w:szCs w:val="21"/>
          <w:highlight w:val="none"/>
        </w:rPr>
      </w:pPr>
      <w:r>
        <w:rPr>
          <w:rFonts w:hint="eastAsia" w:ascii="宋体"/>
          <w:color w:val="auto"/>
          <w:szCs w:val="21"/>
          <w:highlight w:val="none"/>
        </w:rPr>
        <w:t>4.5只有通过初审的投标人才能进入下一步评标程序。</w:t>
      </w:r>
    </w:p>
    <w:p>
      <w:pPr>
        <w:keepNext w:val="0"/>
        <w:keepLines w:val="0"/>
        <w:pageBreakBefore w:val="0"/>
        <w:widowControl w:val="0"/>
        <w:kinsoku/>
        <w:wordWrap/>
        <w:overflowPunct/>
        <w:topLinePunct w:val="0"/>
        <w:autoSpaceDE/>
        <w:autoSpaceDN/>
        <w:bidi w:val="0"/>
        <w:adjustRightInd/>
        <w:spacing w:before="120" w:beforeLines="50" w:line="320" w:lineRule="auto"/>
        <w:jc w:val="center"/>
        <w:textAlignment w:val="auto"/>
        <w:outlineLvl w:val="1"/>
        <w:rPr>
          <w:rFonts w:hint="eastAsia" w:ascii="宋体"/>
          <w:b/>
          <w:color w:val="auto"/>
          <w:sz w:val="24"/>
          <w:highlight w:val="none"/>
        </w:rPr>
      </w:pPr>
      <w:bookmarkStart w:id="102" w:name="_Toc469495734"/>
      <w:bookmarkStart w:id="103" w:name="_Toc362983803"/>
      <w:r>
        <w:rPr>
          <w:rFonts w:hint="eastAsia" w:ascii="宋体"/>
          <w:b/>
          <w:color w:val="auto"/>
          <w:sz w:val="28"/>
          <w:szCs w:val="28"/>
          <w:highlight w:val="none"/>
        </w:rPr>
        <w:t xml:space="preserve">三  </w:t>
      </w:r>
      <w:r>
        <w:rPr>
          <w:rFonts w:hint="eastAsia" w:ascii="宋体"/>
          <w:b/>
          <w:color w:val="auto"/>
          <w:sz w:val="24"/>
          <w:highlight w:val="none"/>
        </w:rPr>
        <w:t>投标文件的澄清和补正</w:t>
      </w:r>
      <w:bookmarkEnd w:id="102"/>
      <w:bookmarkEnd w:id="103"/>
    </w:p>
    <w:p>
      <w:pPr>
        <w:keepNext w:val="0"/>
        <w:keepLines w:val="0"/>
        <w:pageBreakBefore w:val="0"/>
        <w:widowControl w:val="0"/>
        <w:kinsoku/>
        <w:wordWrap/>
        <w:overflowPunct/>
        <w:topLinePunct w:val="0"/>
        <w:autoSpaceDE/>
        <w:autoSpaceDN/>
        <w:bidi w:val="0"/>
        <w:adjustRightInd/>
        <w:spacing w:line="320" w:lineRule="auto"/>
        <w:ind w:firstLine="525" w:firstLineChars="250"/>
        <w:textAlignment w:val="auto"/>
        <w:rPr>
          <w:rFonts w:hint="eastAsia" w:ascii="宋体"/>
          <w:color w:val="auto"/>
          <w:szCs w:val="21"/>
          <w:highlight w:val="none"/>
        </w:rPr>
      </w:pPr>
      <w:r>
        <w:rPr>
          <w:rFonts w:hint="eastAsia" w:ascii="宋体"/>
          <w:color w:val="auto"/>
          <w:szCs w:val="21"/>
          <w:highlight w:val="none"/>
        </w:rPr>
        <w:t>5.1评审阶段，评委可能会要求有关投标人就其投标书中含义不明确、同类问题表述不一致或者有明显文字和计算错误的内容进行澄清。如因投标人在</w:t>
      </w:r>
      <w:r>
        <w:rPr>
          <w:rFonts w:hint="eastAsia" w:ascii="宋体"/>
          <w:color w:val="auto"/>
          <w:szCs w:val="21"/>
          <w:highlight w:val="none"/>
          <w:lang w:eastAsia="zh-CN"/>
        </w:rPr>
        <w:t>选取</w:t>
      </w:r>
      <w:r>
        <w:rPr>
          <w:rFonts w:hint="eastAsia" w:ascii="宋体"/>
          <w:color w:val="auto"/>
          <w:szCs w:val="21"/>
          <w:highlight w:val="none"/>
        </w:rPr>
        <w:t>现场导致开评标过程中无法澄清、说明或补正的，视同投标人放弃该权利。</w:t>
      </w:r>
    </w:p>
    <w:p>
      <w:pPr>
        <w:keepNext w:val="0"/>
        <w:keepLines w:val="0"/>
        <w:pageBreakBefore w:val="0"/>
        <w:widowControl w:val="0"/>
        <w:kinsoku/>
        <w:wordWrap/>
        <w:overflowPunct/>
        <w:topLinePunct w:val="0"/>
        <w:autoSpaceDE/>
        <w:autoSpaceDN/>
        <w:bidi w:val="0"/>
        <w:adjustRightInd/>
        <w:spacing w:line="320" w:lineRule="auto"/>
        <w:ind w:firstLine="525" w:firstLineChars="250"/>
        <w:textAlignment w:val="auto"/>
        <w:rPr>
          <w:rFonts w:hint="eastAsia" w:ascii="宋体"/>
          <w:color w:val="auto"/>
          <w:szCs w:val="21"/>
          <w:highlight w:val="none"/>
        </w:rPr>
      </w:pPr>
      <w:r>
        <w:rPr>
          <w:rFonts w:hint="eastAsia" w:ascii="宋体"/>
          <w:color w:val="auto"/>
          <w:szCs w:val="21"/>
          <w:highlight w:val="none"/>
        </w:rPr>
        <w:t>5.2投标人的澄清、说明或者补正应当采用书面形式，但不得超出投标书的范围或者改变投标书的实质性内容，并由其法定代表人或被授权的代表签字。</w:t>
      </w:r>
    </w:p>
    <w:p>
      <w:pPr>
        <w:keepNext w:val="0"/>
        <w:keepLines w:val="0"/>
        <w:pageBreakBefore w:val="0"/>
        <w:widowControl w:val="0"/>
        <w:kinsoku/>
        <w:wordWrap/>
        <w:overflowPunct/>
        <w:topLinePunct w:val="0"/>
        <w:autoSpaceDE/>
        <w:autoSpaceDN/>
        <w:bidi w:val="0"/>
        <w:adjustRightInd/>
        <w:spacing w:line="320" w:lineRule="auto"/>
        <w:ind w:firstLine="525" w:firstLineChars="250"/>
        <w:textAlignment w:val="auto"/>
        <w:rPr>
          <w:rFonts w:hint="eastAsia" w:ascii="宋体"/>
          <w:color w:val="auto"/>
          <w:szCs w:val="21"/>
          <w:highlight w:val="none"/>
        </w:rPr>
      </w:pPr>
      <w:r>
        <w:rPr>
          <w:rFonts w:hint="eastAsia" w:ascii="宋体"/>
          <w:color w:val="auto"/>
          <w:szCs w:val="21"/>
          <w:highlight w:val="none"/>
        </w:rPr>
        <w:t>5.3评委会修正错误的原则：</w:t>
      </w:r>
    </w:p>
    <w:p>
      <w:pPr>
        <w:keepNext w:val="0"/>
        <w:keepLines w:val="0"/>
        <w:pageBreakBefore w:val="0"/>
        <w:widowControl w:val="0"/>
        <w:kinsoku/>
        <w:wordWrap/>
        <w:overflowPunct/>
        <w:topLinePunct w:val="0"/>
        <w:autoSpaceDE/>
        <w:autoSpaceDN/>
        <w:bidi w:val="0"/>
        <w:adjustRightInd/>
        <w:spacing w:line="320" w:lineRule="auto"/>
        <w:ind w:firstLine="525" w:firstLineChars="250"/>
        <w:textAlignment w:val="auto"/>
        <w:rPr>
          <w:rFonts w:hint="eastAsia" w:ascii="宋体"/>
          <w:color w:val="auto"/>
          <w:szCs w:val="21"/>
          <w:highlight w:val="none"/>
        </w:rPr>
      </w:pPr>
      <w:r>
        <w:rPr>
          <w:rFonts w:hint="eastAsia" w:ascii="宋体"/>
          <w:color w:val="auto"/>
          <w:szCs w:val="21"/>
          <w:highlight w:val="none"/>
        </w:rPr>
        <w:t>5.3.1如果数字表示的金额和用文字表示的金额不一致时，以文字表示的金额为准；当货物服务报价表、投标函的总报价与</w:t>
      </w:r>
      <w:r>
        <w:rPr>
          <w:rFonts w:hint="eastAsia" w:ascii="宋体"/>
          <w:color w:val="auto"/>
          <w:szCs w:val="21"/>
          <w:highlight w:val="none"/>
          <w:lang w:eastAsia="zh-CN"/>
        </w:rPr>
        <w:t>选取一览表</w:t>
      </w:r>
      <w:r>
        <w:rPr>
          <w:rFonts w:hint="eastAsia" w:ascii="宋体"/>
          <w:color w:val="auto"/>
          <w:szCs w:val="21"/>
          <w:highlight w:val="none"/>
        </w:rPr>
        <w:t>不一致时，以</w:t>
      </w:r>
      <w:r>
        <w:rPr>
          <w:rFonts w:hint="eastAsia" w:ascii="宋体"/>
          <w:color w:val="auto"/>
          <w:szCs w:val="21"/>
          <w:highlight w:val="none"/>
          <w:lang w:eastAsia="zh-CN"/>
        </w:rPr>
        <w:t>选取一览表</w:t>
      </w:r>
      <w:r>
        <w:rPr>
          <w:rFonts w:hint="eastAsia" w:ascii="宋体"/>
          <w:color w:val="auto"/>
          <w:szCs w:val="21"/>
          <w:highlight w:val="none"/>
        </w:rPr>
        <w:t>为准。</w:t>
      </w:r>
    </w:p>
    <w:p>
      <w:pPr>
        <w:keepNext w:val="0"/>
        <w:keepLines w:val="0"/>
        <w:pageBreakBefore w:val="0"/>
        <w:widowControl w:val="0"/>
        <w:kinsoku/>
        <w:wordWrap/>
        <w:overflowPunct/>
        <w:topLinePunct w:val="0"/>
        <w:autoSpaceDE/>
        <w:autoSpaceDN/>
        <w:bidi w:val="0"/>
        <w:adjustRightInd/>
        <w:spacing w:line="320" w:lineRule="auto"/>
        <w:ind w:firstLine="525" w:firstLineChars="250"/>
        <w:textAlignment w:val="auto"/>
        <w:rPr>
          <w:rFonts w:hint="eastAsia" w:ascii="宋体"/>
          <w:color w:val="auto"/>
          <w:szCs w:val="21"/>
          <w:highlight w:val="none"/>
        </w:rPr>
      </w:pPr>
      <w:r>
        <w:rPr>
          <w:rFonts w:hint="eastAsia" w:ascii="宋体"/>
          <w:color w:val="auto"/>
          <w:szCs w:val="21"/>
          <w:highlight w:val="none"/>
        </w:rPr>
        <w:t>5.3.2如果单价与数量的乘积和总价不一致，以单价为准，修正总价及</w:t>
      </w:r>
      <w:r>
        <w:rPr>
          <w:rFonts w:hint="eastAsia" w:ascii="宋体"/>
          <w:color w:val="auto"/>
          <w:szCs w:val="21"/>
          <w:highlight w:val="none"/>
          <w:lang w:eastAsia="zh-CN"/>
        </w:rPr>
        <w:t>选取一览表</w:t>
      </w:r>
      <w:r>
        <w:rPr>
          <w:rFonts w:hint="eastAsia" w:ascii="宋体"/>
          <w:color w:val="auto"/>
          <w:szCs w:val="21"/>
          <w:highlight w:val="none"/>
        </w:rPr>
        <w:t>；当单价小数点有明显的错位时，评委会将以总价为准，并修正其单价。</w:t>
      </w:r>
    </w:p>
    <w:p>
      <w:pPr>
        <w:keepNext w:val="0"/>
        <w:keepLines w:val="0"/>
        <w:pageBreakBefore w:val="0"/>
        <w:widowControl w:val="0"/>
        <w:kinsoku/>
        <w:wordWrap/>
        <w:overflowPunct/>
        <w:topLinePunct w:val="0"/>
        <w:autoSpaceDE/>
        <w:autoSpaceDN/>
        <w:bidi w:val="0"/>
        <w:adjustRightInd/>
        <w:spacing w:line="320" w:lineRule="auto"/>
        <w:ind w:firstLine="403" w:firstLineChars="192"/>
        <w:textAlignment w:val="auto"/>
        <w:rPr>
          <w:rFonts w:hint="eastAsia" w:ascii="宋体"/>
          <w:color w:val="auto"/>
          <w:szCs w:val="21"/>
          <w:highlight w:val="none"/>
        </w:rPr>
      </w:pPr>
      <w:r>
        <w:rPr>
          <w:rFonts w:hint="eastAsia" w:ascii="宋体"/>
          <w:color w:val="auto"/>
          <w:szCs w:val="21"/>
          <w:highlight w:val="none"/>
        </w:rPr>
        <w:t xml:space="preserve"> 5.4评委会将按上述修正错误的方法调整投标文件中的投标报价，调整后的价格应对投标人具有约束力。无论投标人是接受或是拒绝调整后的价格，都应当由委托代理人签字予以书面确认。投标人拒绝对投标文件出现的错漏按上述原则进行修正、澄清、说明，评标委员会应当否决其投标。</w:t>
      </w:r>
    </w:p>
    <w:p>
      <w:pPr>
        <w:keepNext w:val="0"/>
        <w:keepLines w:val="0"/>
        <w:pageBreakBefore w:val="0"/>
        <w:widowControl w:val="0"/>
        <w:kinsoku/>
        <w:wordWrap/>
        <w:overflowPunct/>
        <w:topLinePunct w:val="0"/>
        <w:autoSpaceDE/>
        <w:autoSpaceDN/>
        <w:bidi w:val="0"/>
        <w:adjustRightInd/>
        <w:spacing w:line="320" w:lineRule="auto"/>
        <w:jc w:val="center"/>
        <w:textAlignment w:val="auto"/>
        <w:outlineLvl w:val="1"/>
        <w:rPr>
          <w:rFonts w:hint="eastAsia" w:ascii="宋体"/>
          <w:b/>
          <w:color w:val="auto"/>
          <w:sz w:val="24"/>
          <w:highlight w:val="none"/>
        </w:rPr>
      </w:pPr>
      <w:bookmarkStart w:id="104" w:name="_Toc469495735"/>
      <w:r>
        <w:rPr>
          <w:rFonts w:hint="eastAsia" w:ascii="宋体"/>
          <w:b/>
          <w:color w:val="auto"/>
          <w:sz w:val="24"/>
          <w:highlight w:val="none"/>
        </w:rPr>
        <w:t>四 比较与评价</w:t>
      </w:r>
      <w:bookmarkEnd w:id="104"/>
    </w:p>
    <w:bookmarkEnd w:id="98"/>
    <w:bookmarkEnd w:id="99"/>
    <w:p>
      <w:pPr>
        <w:keepNext w:val="0"/>
        <w:keepLines w:val="0"/>
        <w:kinsoku/>
        <w:wordWrap/>
        <w:overflowPunct/>
        <w:topLinePunct w:val="0"/>
        <w:autoSpaceDE/>
        <w:autoSpaceDN/>
        <w:bidi w:val="0"/>
        <w:adjustRightInd/>
        <w:spacing w:line="320" w:lineRule="auto"/>
        <w:ind w:firstLine="417" w:firstLineChars="198"/>
        <w:textAlignment w:val="auto"/>
        <w:rPr>
          <w:rFonts w:hint="eastAsia" w:ascii="宋体" w:hAnsi="宋体"/>
          <w:b/>
          <w:color w:val="auto"/>
          <w:szCs w:val="21"/>
          <w:highlight w:val="none"/>
        </w:rPr>
      </w:pPr>
      <w:bookmarkStart w:id="105" w:name="_Toc469495736"/>
      <w:bookmarkStart w:id="106" w:name="_Toc58430327"/>
      <w:bookmarkStart w:id="107" w:name="_Toc11666"/>
      <w:bookmarkStart w:id="108" w:name="_Toc449028945"/>
      <w:bookmarkStart w:id="109" w:name="_Toc5781"/>
      <w:r>
        <w:rPr>
          <w:rFonts w:hint="eastAsia" w:ascii="宋体" w:hAnsi="宋体"/>
          <w:b/>
          <w:color w:val="auto"/>
          <w:szCs w:val="21"/>
          <w:highlight w:val="none"/>
        </w:rPr>
        <w:t>6. 详细评审即</w:t>
      </w:r>
      <w:r>
        <w:rPr>
          <w:rFonts w:ascii="宋体" w:hAnsi="宋体"/>
          <w:b/>
          <w:color w:val="auto"/>
          <w:szCs w:val="21"/>
          <w:highlight w:val="none"/>
        </w:rPr>
        <w:t>按</w:t>
      </w:r>
      <w:r>
        <w:rPr>
          <w:rFonts w:hint="eastAsia" w:ascii="宋体" w:hAnsi="宋体"/>
          <w:b/>
          <w:color w:val="auto"/>
          <w:szCs w:val="21"/>
          <w:highlight w:val="none"/>
          <w:lang w:eastAsia="zh-CN"/>
        </w:rPr>
        <w:t>选取文件</w:t>
      </w:r>
      <w:r>
        <w:rPr>
          <w:rFonts w:ascii="宋体" w:hAnsi="宋体"/>
          <w:b/>
          <w:color w:val="auto"/>
          <w:szCs w:val="21"/>
          <w:highlight w:val="none"/>
        </w:rPr>
        <w:t>中规定的评标方法和标准，</w:t>
      </w:r>
      <w:r>
        <w:rPr>
          <w:rFonts w:hint="eastAsia" w:ascii="宋体" w:hAnsi="宋体"/>
          <w:b/>
          <w:color w:val="auto"/>
          <w:szCs w:val="21"/>
          <w:highlight w:val="none"/>
        </w:rPr>
        <w:t>评标委员会将</w:t>
      </w:r>
      <w:r>
        <w:rPr>
          <w:rFonts w:ascii="宋体" w:hAnsi="宋体"/>
          <w:b/>
          <w:color w:val="auto"/>
          <w:szCs w:val="21"/>
          <w:highlight w:val="none"/>
        </w:rPr>
        <w:t>对</w:t>
      </w:r>
      <w:r>
        <w:rPr>
          <w:rFonts w:hint="eastAsia" w:ascii="宋体" w:hAnsi="宋体"/>
          <w:b/>
          <w:color w:val="auto"/>
          <w:szCs w:val="21"/>
          <w:highlight w:val="none"/>
        </w:rPr>
        <w:t>通过初审</w:t>
      </w:r>
      <w:r>
        <w:rPr>
          <w:rFonts w:ascii="宋体" w:hAnsi="宋体"/>
          <w:b/>
          <w:color w:val="auto"/>
          <w:szCs w:val="21"/>
          <w:highlight w:val="none"/>
        </w:rPr>
        <w:t>的投标</w:t>
      </w:r>
      <w:r>
        <w:rPr>
          <w:rFonts w:hint="eastAsia" w:ascii="宋体" w:hAnsi="宋体"/>
          <w:b/>
          <w:color w:val="auto"/>
          <w:szCs w:val="21"/>
          <w:highlight w:val="none"/>
        </w:rPr>
        <w:t>文件，</w:t>
      </w:r>
      <w:r>
        <w:rPr>
          <w:rFonts w:ascii="宋体" w:hAnsi="宋体"/>
          <w:b/>
          <w:color w:val="auto"/>
          <w:szCs w:val="21"/>
          <w:highlight w:val="none"/>
        </w:rPr>
        <w:t>进行</w:t>
      </w:r>
      <w:r>
        <w:rPr>
          <w:rFonts w:hint="eastAsia" w:ascii="宋体" w:hAnsi="宋体"/>
          <w:b/>
          <w:color w:val="auto"/>
          <w:szCs w:val="21"/>
          <w:highlight w:val="none"/>
        </w:rPr>
        <w:t>商务报价评审，</w:t>
      </w:r>
      <w:r>
        <w:rPr>
          <w:rFonts w:ascii="宋体" w:hAnsi="宋体"/>
          <w:b/>
          <w:color w:val="auto"/>
          <w:szCs w:val="21"/>
          <w:highlight w:val="none"/>
        </w:rPr>
        <w:t>综合比较与评价</w:t>
      </w:r>
      <w:r>
        <w:rPr>
          <w:rFonts w:hint="eastAsia" w:ascii="宋体" w:hAnsi="宋体"/>
          <w:b/>
          <w:color w:val="auto"/>
          <w:szCs w:val="21"/>
          <w:highlight w:val="none"/>
        </w:rPr>
        <w:t>。</w:t>
      </w:r>
    </w:p>
    <w:p>
      <w:pPr>
        <w:keepNext w:val="0"/>
        <w:keepLines w:val="0"/>
        <w:kinsoku/>
        <w:wordWrap/>
        <w:overflowPunct/>
        <w:topLinePunct w:val="0"/>
        <w:autoSpaceDE/>
        <w:autoSpaceDN/>
        <w:bidi w:val="0"/>
        <w:adjustRightInd/>
        <w:spacing w:line="320" w:lineRule="auto"/>
        <w:ind w:firstLine="403" w:firstLineChars="192"/>
        <w:textAlignment w:val="auto"/>
        <w:rPr>
          <w:rFonts w:ascii="宋体" w:hAnsi="宋体"/>
          <w:color w:val="auto"/>
          <w:szCs w:val="21"/>
          <w:highlight w:val="none"/>
        </w:rPr>
      </w:pPr>
      <w:r>
        <w:rPr>
          <w:rFonts w:hint="eastAsia" w:ascii="宋体" w:hAnsi="宋体"/>
          <w:color w:val="auto"/>
          <w:szCs w:val="21"/>
          <w:highlight w:val="none"/>
        </w:rPr>
        <w:t>6.1技术标评审</w:t>
      </w:r>
    </w:p>
    <w:p>
      <w:pPr>
        <w:keepNext w:val="0"/>
        <w:keepLines w:val="0"/>
        <w:kinsoku/>
        <w:wordWrap/>
        <w:overflowPunct/>
        <w:topLinePunct w:val="0"/>
        <w:autoSpaceDE/>
        <w:autoSpaceDN/>
        <w:bidi w:val="0"/>
        <w:adjustRightInd/>
        <w:spacing w:line="320" w:lineRule="auto"/>
        <w:ind w:firstLine="403" w:firstLineChars="192"/>
        <w:textAlignment w:val="auto"/>
        <w:rPr>
          <w:rFonts w:hint="eastAsia" w:ascii="宋体" w:hAnsi="宋体"/>
          <w:b/>
          <w:color w:val="auto"/>
          <w:szCs w:val="21"/>
          <w:highlight w:val="none"/>
        </w:rPr>
      </w:pPr>
      <w:r>
        <w:rPr>
          <w:rFonts w:hint="eastAsia" w:ascii="宋体" w:hAnsi="宋体"/>
          <w:color w:val="auto"/>
          <w:szCs w:val="21"/>
          <w:highlight w:val="none"/>
        </w:rPr>
        <w:t>6.1.1 技术标为符合性评审，评审结论为“合格”或“不合格”，即满足</w:t>
      </w:r>
      <w:r>
        <w:rPr>
          <w:rFonts w:hint="eastAsia" w:ascii="宋体" w:hAnsi="宋体"/>
          <w:color w:val="auto"/>
          <w:szCs w:val="21"/>
          <w:highlight w:val="none"/>
          <w:lang w:eastAsia="zh-CN"/>
        </w:rPr>
        <w:t>选取文件</w:t>
      </w:r>
      <w:r>
        <w:rPr>
          <w:rFonts w:hint="eastAsia" w:ascii="宋体" w:hAnsi="宋体"/>
          <w:color w:val="auto"/>
          <w:szCs w:val="21"/>
          <w:highlight w:val="none"/>
        </w:rPr>
        <w:t>要求的，评审结论为“合格”，不满足</w:t>
      </w:r>
      <w:r>
        <w:rPr>
          <w:rFonts w:hint="eastAsia" w:ascii="宋体" w:hAnsi="宋体"/>
          <w:color w:val="auto"/>
          <w:szCs w:val="21"/>
          <w:highlight w:val="none"/>
          <w:lang w:eastAsia="zh-CN"/>
        </w:rPr>
        <w:t>选取文件</w:t>
      </w:r>
      <w:r>
        <w:rPr>
          <w:rFonts w:hint="eastAsia" w:ascii="宋体" w:hAnsi="宋体"/>
          <w:color w:val="auto"/>
          <w:szCs w:val="21"/>
          <w:highlight w:val="none"/>
        </w:rPr>
        <w:t>要求的，评审结论为“不合格”。</w:t>
      </w:r>
    </w:p>
    <w:p>
      <w:pPr>
        <w:keepNext w:val="0"/>
        <w:keepLines w:val="0"/>
        <w:kinsoku/>
        <w:wordWrap/>
        <w:overflowPunct/>
        <w:topLinePunct w:val="0"/>
        <w:autoSpaceDE/>
        <w:autoSpaceDN/>
        <w:bidi w:val="0"/>
        <w:adjustRightInd/>
        <w:spacing w:line="320" w:lineRule="auto"/>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6.2商务标评审</w:t>
      </w:r>
    </w:p>
    <w:p>
      <w:pPr>
        <w:keepNext w:val="0"/>
        <w:keepLines w:val="0"/>
        <w:kinsoku/>
        <w:wordWrap/>
        <w:overflowPunct/>
        <w:topLinePunct w:val="0"/>
        <w:autoSpaceDE/>
        <w:autoSpaceDN/>
        <w:bidi w:val="0"/>
        <w:adjustRightInd/>
        <w:spacing w:line="320" w:lineRule="auto"/>
        <w:ind w:firstLine="403" w:firstLineChars="192"/>
        <w:textAlignment w:val="auto"/>
        <w:rPr>
          <w:rFonts w:ascii="宋体" w:hAnsi="宋体"/>
          <w:color w:val="auto"/>
          <w:szCs w:val="21"/>
          <w:highlight w:val="none"/>
        </w:rPr>
      </w:pPr>
      <w:r>
        <w:rPr>
          <w:rFonts w:hint="eastAsia" w:ascii="宋体" w:hAnsi="宋体"/>
          <w:color w:val="auto"/>
          <w:szCs w:val="21"/>
          <w:highlight w:val="none"/>
        </w:rPr>
        <w:t>6.2.1经评审后，对合格的投标人，由资格审查委员会按投标报价由低到高推荐3名中标候选人。投标报价最低者为中标候选人，投标报价相同的，则由</w:t>
      </w:r>
      <w:r>
        <w:rPr>
          <w:rFonts w:hint="eastAsia" w:ascii="宋体" w:hAnsi="宋体"/>
          <w:color w:val="auto"/>
          <w:szCs w:val="21"/>
          <w:highlight w:val="none"/>
          <w:lang w:eastAsia="zh-CN"/>
        </w:rPr>
        <w:t>项目单位</w:t>
      </w:r>
      <w:r>
        <w:rPr>
          <w:rFonts w:hint="eastAsia" w:ascii="宋体" w:hAnsi="宋体"/>
          <w:color w:val="auto"/>
          <w:szCs w:val="21"/>
          <w:highlight w:val="none"/>
        </w:rPr>
        <w:t>现场</w:t>
      </w:r>
      <w:r>
        <w:rPr>
          <w:rFonts w:hint="eastAsia" w:ascii="宋体" w:hAnsi="宋体"/>
          <w:color w:val="auto"/>
          <w:szCs w:val="21"/>
          <w:highlight w:val="none"/>
          <w:lang w:eastAsia="zh-CN"/>
        </w:rPr>
        <w:t>随机</w:t>
      </w:r>
      <w:r>
        <w:rPr>
          <w:rFonts w:hint="eastAsia" w:ascii="宋体" w:hAnsi="宋体"/>
          <w:color w:val="auto"/>
          <w:szCs w:val="21"/>
          <w:highlight w:val="none"/>
        </w:rPr>
        <w:t>抽取的方式确定中标候选人。</w:t>
      </w:r>
    </w:p>
    <w:p>
      <w:pPr>
        <w:keepNext w:val="0"/>
        <w:keepLines w:val="0"/>
        <w:widowControl w:val="0"/>
        <w:kinsoku/>
        <w:wordWrap/>
        <w:overflowPunct/>
        <w:topLinePunct w:val="0"/>
        <w:autoSpaceDE/>
        <w:autoSpaceDN/>
        <w:bidi w:val="0"/>
        <w:adjustRightInd/>
        <w:spacing w:before="156" w:beforeLines="50" w:line="320" w:lineRule="auto"/>
        <w:jc w:val="center"/>
        <w:textAlignment w:val="auto"/>
        <w:outlineLvl w:val="1"/>
        <w:rPr>
          <w:rFonts w:hint="eastAsia" w:ascii="宋体"/>
          <w:b/>
          <w:color w:val="auto"/>
          <w:sz w:val="24"/>
          <w:highlight w:val="none"/>
        </w:rPr>
      </w:pPr>
      <w:r>
        <w:rPr>
          <w:rFonts w:hint="eastAsia" w:ascii="宋体"/>
          <w:b/>
          <w:color w:val="auto"/>
          <w:sz w:val="24"/>
          <w:highlight w:val="none"/>
        </w:rPr>
        <w:t>五、推荐中标候选人</w:t>
      </w:r>
      <w:bookmarkEnd w:id="105"/>
      <w:bookmarkEnd w:id="106"/>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hAnsi="宋体"/>
          <w:b w:val="0"/>
          <w:bCs/>
          <w:color w:val="auto"/>
          <w:szCs w:val="21"/>
          <w:highlight w:val="none"/>
        </w:rPr>
        <w:t>7. 评标委员会根据第二章投标人须知及前附表的规定数量推荐中标候选人，并标明排序。</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hAnsi="宋体"/>
          <w:b w:val="0"/>
          <w:bCs/>
          <w:color w:val="auto"/>
          <w:szCs w:val="21"/>
          <w:highlight w:val="none"/>
        </w:rPr>
        <w:t>7.1如出现报价相同情况，则由</w:t>
      </w:r>
      <w:r>
        <w:rPr>
          <w:rFonts w:hint="eastAsia" w:ascii="宋体" w:hAnsi="宋体"/>
          <w:b w:val="0"/>
          <w:bCs/>
          <w:color w:val="auto"/>
          <w:szCs w:val="21"/>
          <w:highlight w:val="none"/>
          <w:lang w:eastAsia="zh-CN"/>
        </w:rPr>
        <w:t>项目单位</w:t>
      </w:r>
      <w:r>
        <w:rPr>
          <w:rFonts w:hint="eastAsia" w:ascii="宋体" w:hAnsi="宋体"/>
          <w:b w:val="0"/>
          <w:bCs/>
          <w:color w:val="auto"/>
          <w:szCs w:val="21"/>
          <w:highlight w:val="none"/>
        </w:rPr>
        <w:t>现场抽签确定中标候选人排名顺序。</w:t>
      </w:r>
    </w:p>
    <w:p>
      <w:pPr>
        <w:keepNext w:val="0"/>
        <w:keepLines w:val="0"/>
        <w:widowControl w:val="0"/>
        <w:kinsoku/>
        <w:wordWrap/>
        <w:overflowPunct/>
        <w:topLinePunct w:val="0"/>
        <w:autoSpaceDE/>
        <w:autoSpaceDN/>
        <w:bidi w:val="0"/>
        <w:adjustRightInd/>
        <w:snapToGrid w:val="0"/>
        <w:spacing w:line="320" w:lineRule="auto"/>
        <w:ind w:firstLine="422" w:firstLineChars="200"/>
        <w:textAlignment w:val="auto"/>
        <w:rPr>
          <w:rFonts w:hint="eastAsia" w:ascii="宋体" w:hAnsi="宋体"/>
          <w:b/>
          <w:color w:val="auto"/>
          <w:szCs w:val="21"/>
          <w:highlight w:val="none"/>
        </w:rPr>
      </w:pPr>
      <w:r>
        <w:rPr>
          <w:rFonts w:hint="eastAsia" w:ascii="宋体" w:hAnsi="宋体"/>
          <w:b/>
          <w:color w:val="auto"/>
          <w:szCs w:val="21"/>
          <w:highlight w:val="none"/>
        </w:rPr>
        <w:t>8.无效投标条款</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eastAsia="宋体"/>
          <w:b w:val="0"/>
          <w:bCs/>
          <w:color w:val="auto"/>
          <w:szCs w:val="21"/>
          <w:highlight w:val="none"/>
          <w:lang w:eastAsia="zh-CN"/>
        </w:rPr>
      </w:pPr>
      <w:r>
        <w:rPr>
          <w:rFonts w:hint="eastAsia" w:ascii="宋体" w:hAnsi="宋体"/>
          <w:b w:val="0"/>
          <w:bCs/>
          <w:color w:val="auto"/>
          <w:szCs w:val="21"/>
          <w:highlight w:val="none"/>
        </w:rPr>
        <w:t>8.1投标文件有下列情形之一的,其投标文件拒收</w:t>
      </w:r>
      <w:r>
        <w:rPr>
          <w:rFonts w:hint="eastAsia" w:ascii="宋体" w:hAnsi="宋体"/>
          <w:b w:val="0"/>
          <w:bCs/>
          <w:color w:val="auto"/>
          <w:szCs w:val="21"/>
          <w:highlight w:val="none"/>
          <w:lang w:eastAsia="zh-CN"/>
        </w:rPr>
        <w:t>:</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hAnsi="宋体"/>
          <w:b w:val="0"/>
          <w:bCs/>
          <w:color w:val="auto"/>
          <w:szCs w:val="21"/>
          <w:highlight w:val="none"/>
          <w:lang w:eastAsia="zh-CN"/>
        </w:rPr>
        <w:t>（</w:t>
      </w:r>
      <w:r>
        <w:rPr>
          <w:rFonts w:hint="eastAsia" w:ascii="宋体" w:hAnsi="宋体"/>
          <w:b w:val="0"/>
          <w:bCs/>
          <w:color w:val="auto"/>
          <w:szCs w:val="21"/>
          <w:highlight w:val="none"/>
          <w:lang w:val="en-US" w:eastAsia="zh-CN"/>
        </w:rPr>
        <w:t>1</w:t>
      </w: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未在</w:t>
      </w:r>
      <w:r>
        <w:rPr>
          <w:rFonts w:hint="eastAsia" w:ascii="宋体" w:hAnsi="宋体"/>
          <w:b w:val="0"/>
          <w:bCs/>
          <w:color w:val="auto"/>
          <w:szCs w:val="21"/>
          <w:highlight w:val="none"/>
          <w:lang w:eastAsia="zh-CN"/>
        </w:rPr>
        <w:t>选取</w:t>
      </w:r>
      <w:r>
        <w:rPr>
          <w:rFonts w:hint="eastAsia" w:ascii="宋体" w:hAnsi="宋体"/>
          <w:b w:val="0"/>
          <w:bCs/>
          <w:color w:val="auto"/>
          <w:szCs w:val="21"/>
          <w:highlight w:val="none"/>
        </w:rPr>
        <w:t>截止时间前通过网上招标投标系统递交有效电子投标文件的，</w:t>
      </w:r>
      <w:r>
        <w:rPr>
          <w:rFonts w:hint="eastAsia" w:ascii="宋体" w:hAnsi="宋体"/>
          <w:b w:val="0"/>
          <w:bCs/>
          <w:color w:val="auto"/>
          <w:szCs w:val="21"/>
          <w:highlight w:val="none"/>
          <w:lang w:eastAsia="zh-CN"/>
        </w:rPr>
        <w:t>选取</w:t>
      </w:r>
      <w:r>
        <w:rPr>
          <w:rFonts w:hint="eastAsia" w:ascii="宋体" w:hAnsi="宋体"/>
          <w:b w:val="0"/>
          <w:bCs/>
          <w:color w:val="auto"/>
          <w:szCs w:val="21"/>
          <w:highlight w:val="none"/>
        </w:rPr>
        <w:t>系统不予接收，投标将被拒绝。</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hAnsi="宋体"/>
          <w:b w:val="0"/>
          <w:bCs/>
          <w:color w:val="auto"/>
          <w:szCs w:val="21"/>
          <w:highlight w:val="none"/>
        </w:rPr>
        <w:t>（2）投标企业接到远程解密指令后，须在规定时间内解密。因投标人自身原因导致投标文件在规定时间内未能解密、解密失败或解密超时，投标文件无效；解密时间：从本项目投标截止时间开始计时，至完成投标文件解密时间，不得超过60分钟，否则投标文件将被拒绝。</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hAnsi="宋体"/>
          <w:b w:val="0"/>
          <w:bCs/>
          <w:color w:val="auto"/>
          <w:szCs w:val="21"/>
          <w:highlight w:val="none"/>
        </w:rPr>
        <w:t>8.2投标人有下列情形之一的,资格审查后其投标作无效投标处理：</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1</w:t>
      </w: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投标人为本项目提供招标代理服务的；</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2</w:t>
      </w: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投标人与在本项目代理机构存在相互任职或工作的；</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3</w:t>
      </w:r>
      <w:r>
        <w:rPr>
          <w:rFonts w:hint="eastAsia" w:ascii="宋体" w:hAnsi="宋体"/>
          <w:b w:val="0"/>
          <w:bCs/>
          <w:color w:val="auto"/>
          <w:szCs w:val="21"/>
          <w:highlight w:val="none"/>
          <w:lang w:eastAsia="zh-CN"/>
        </w:rPr>
        <w:t>）</w:t>
      </w:r>
      <w:r>
        <w:rPr>
          <w:rFonts w:hint="eastAsia" w:ascii="宋体"/>
          <w:color w:val="auto"/>
          <w:sz w:val="21"/>
          <w:szCs w:val="21"/>
          <w:highlight w:val="none"/>
          <w:u w:val="none"/>
          <w:lang w:eastAsia="zh-CN"/>
        </w:rPr>
        <w:t>选取公告</w:t>
      </w:r>
      <w:r>
        <w:rPr>
          <w:rFonts w:hint="eastAsia" w:ascii="宋体" w:hAnsi="Times New Roman" w:eastAsia="宋体"/>
          <w:color w:val="auto"/>
          <w:sz w:val="21"/>
          <w:szCs w:val="21"/>
          <w:highlight w:val="none"/>
        </w:rPr>
        <w:t>写明专门面向中小企业采购，投标人提供的服务非中小企业承接的</w:t>
      </w:r>
      <w:r>
        <w:rPr>
          <w:rFonts w:hint="eastAsia" w:ascii="宋体" w:hAnsi="宋体"/>
          <w:b w:val="0"/>
          <w:bCs/>
          <w:color w:val="auto"/>
          <w:szCs w:val="21"/>
          <w:highlight w:val="none"/>
        </w:rPr>
        <w:t>；</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Times New Roman" w:eastAsia="宋体"/>
          <w:b w:val="0"/>
          <w:bCs w:val="0"/>
          <w:color w:val="auto"/>
          <w:szCs w:val="21"/>
          <w:highlight w:val="none"/>
        </w:rPr>
      </w:pPr>
      <w:r>
        <w:rPr>
          <w:rFonts w:hint="eastAsia" w:ascii="宋体"/>
          <w:b w:val="0"/>
          <w:bCs w:val="0"/>
          <w:color w:val="auto"/>
          <w:szCs w:val="21"/>
          <w:highlight w:val="none"/>
          <w:lang w:eastAsia="zh-CN"/>
        </w:rPr>
        <w:t>（</w:t>
      </w:r>
      <w:r>
        <w:rPr>
          <w:rFonts w:hint="eastAsia" w:ascii="宋体" w:hAnsi="Times New Roman" w:eastAsia="宋体"/>
          <w:b w:val="0"/>
          <w:bCs w:val="0"/>
          <w:color w:val="auto"/>
          <w:szCs w:val="21"/>
          <w:highlight w:val="none"/>
          <w:lang w:val="en-US" w:eastAsia="zh-CN"/>
        </w:rPr>
        <w:t>4</w:t>
      </w:r>
      <w:r>
        <w:rPr>
          <w:rFonts w:hint="eastAsia" w:ascii="宋体"/>
          <w:b w:val="0"/>
          <w:bCs w:val="0"/>
          <w:color w:val="auto"/>
          <w:szCs w:val="21"/>
          <w:highlight w:val="none"/>
          <w:lang w:eastAsia="zh-CN"/>
        </w:rPr>
        <w:t>）</w:t>
      </w:r>
      <w:r>
        <w:rPr>
          <w:rFonts w:hint="eastAsia" w:ascii="宋体" w:hAnsi="Times New Roman" w:eastAsia="宋体"/>
          <w:color w:val="auto"/>
          <w:szCs w:val="21"/>
          <w:highlight w:val="none"/>
          <w:lang w:eastAsia="zh-CN"/>
        </w:rPr>
        <w:t>要求供应商以联合体形式参加</w:t>
      </w:r>
      <w:r>
        <w:rPr>
          <w:rFonts w:hint="eastAsia" w:ascii="宋体"/>
          <w:color w:val="auto"/>
          <w:szCs w:val="21"/>
          <w:highlight w:val="none"/>
          <w:lang w:eastAsia="zh-CN"/>
        </w:rPr>
        <w:t>选取活动</w:t>
      </w:r>
      <w:r>
        <w:rPr>
          <w:rFonts w:hint="eastAsia" w:ascii="宋体" w:hAnsi="Times New Roman" w:eastAsia="宋体"/>
          <w:color w:val="auto"/>
          <w:szCs w:val="21"/>
          <w:highlight w:val="none"/>
          <w:lang w:eastAsia="zh-CN"/>
        </w:rPr>
        <w:t>，投标人非联合体或者</w:t>
      </w:r>
      <w:r>
        <w:rPr>
          <w:rFonts w:hint="eastAsia" w:ascii="宋体" w:hAnsi="Times New Roman" w:eastAsia="宋体" w:cs="Times New Roman"/>
          <w:i w:val="0"/>
          <w:caps w:val="0"/>
          <w:color w:val="auto"/>
          <w:spacing w:val="0"/>
          <w:sz w:val="21"/>
          <w:szCs w:val="21"/>
          <w:highlight w:val="none"/>
          <w:shd w:val="clear" w:color="auto" w:fill="auto"/>
        </w:rPr>
        <w:t>联合协议中中小企业合同金额</w:t>
      </w:r>
      <w:r>
        <w:rPr>
          <w:rFonts w:hint="eastAsia" w:ascii="宋体" w:hAnsi="Times New Roman" w:eastAsia="宋体" w:cs="Times New Roman"/>
          <w:i w:val="0"/>
          <w:caps w:val="0"/>
          <w:color w:val="auto"/>
          <w:spacing w:val="0"/>
          <w:sz w:val="21"/>
          <w:szCs w:val="21"/>
          <w:highlight w:val="none"/>
          <w:shd w:val="clear" w:color="auto" w:fill="auto"/>
          <w:lang w:eastAsia="zh-CN"/>
        </w:rPr>
        <w:t>未达到</w:t>
      </w:r>
      <w:r>
        <w:rPr>
          <w:rFonts w:hint="eastAsia" w:ascii="宋体" w:hAnsi="Times New Roman" w:eastAsia="宋体" w:cs="Times New Roman"/>
          <w:i w:val="0"/>
          <w:caps w:val="0"/>
          <w:color w:val="auto"/>
          <w:spacing w:val="0"/>
          <w:sz w:val="21"/>
          <w:szCs w:val="21"/>
          <w:highlight w:val="none"/>
          <w:shd w:val="clear" w:color="auto" w:fill="auto"/>
        </w:rPr>
        <w:t>应当达到的比例</w:t>
      </w:r>
      <w:r>
        <w:rPr>
          <w:rFonts w:hint="eastAsia" w:ascii="宋体" w:hAnsi="Times New Roman" w:eastAsia="宋体"/>
          <w:b w:val="0"/>
          <w:bCs w:val="0"/>
          <w:color w:val="auto"/>
          <w:szCs w:val="21"/>
          <w:highlight w:val="none"/>
        </w:rPr>
        <w:t>；</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b w:val="0"/>
          <w:bCs w:val="0"/>
          <w:color w:val="auto"/>
          <w:szCs w:val="21"/>
          <w:highlight w:val="none"/>
          <w:lang w:eastAsia="zh-CN"/>
        </w:rPr>
        <w:t>（</w:t>
      </w:r>
      <w:r>
        <w:rPr>
          <w:rFonts w:hint="eastAsia" w:ascii="宋体" w:hAnsi="Times New Roman" w:eastAsia="宋体"/>
          <w:b w:val="0"/>
          <w:bCs w:val="0"/>
          <w:color w:val="auto"/>
          <w:szCs w:val="21"/>
          <w:highlight w:val="none"/>
          <w:lang w:val="en-US" w:eastAsia="zh-CN"/>
        </w:rPr>
        <w:t>5</w:t>
      </w:r>
      <w:r>
        <w:rPr>
          <w:rFonts w:hint="eastAsia" w:ascii="宋体"/>
          <w:b w:val="0"/>
          <w:bCs w:val="0"/>
          <w:color w:val="auto"/>
          <w:szCs w:val="21"/>
          <w:highlight w:val="none"/>
          <w:lang w:eastAsia="zh-CN"/>
        </w:rPr>
        <w:t>）</w:t>
      </w:r>
      <w:r>
        <w:rPr>
          <w:rFonts w:hint="eastAsia" w:ascii="宋体" w:hAnsi="宋体"/>
          <w:b w:val="0"/>
          <w:bCs/>
          <w:color w:val="auto"/>
          <w:szCs w:val="21"/>
          <w:highlight w:val="none"/>
        </w:rPr>
        <w:t>评标专家无法查看并检验电子投标文件中相关资料的；</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hAnsi="宋体"/>
          <w:b w:val="0"/>
          <w:bCs/>
          <w:color w:val="auto"/>
          <w:szCs w:val="21"/>
          <w:highlight w:val="none"/>
          <w:lang w:eastAsia="zh-CN"/>
        </w:rPr>
        <w:t>（</w:t>
      </w:r>
      <w:r>
        <w:rPr>
          <w:rFonts w:hint="eastAsia" w:ascii="宋体" w:hAnsi="宋体"/>
          <w:b w:val="0"/>
          <w:bCs/>
          <w:color w:val="auto"/>
          <w:szCs w:val="21"/>
          <w:highlight w:val="none"/>
          <w:lang w:val="en-US" w:eastAsia="zh-CN"/>
        </w:rPr>
        <w:t>6</w:t>
      </w: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联合体投标未提交联合体协议的；</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hAnsi="宋体"/>
          <w:b w:val="0"/>
          <w:bCs/>
          <w:color w:val="auto"/>
          <w:szCs w:val="21"/>
          <w:highlight w:val="none"/>
          <w:lang w:eastAsia="zh-CN"/>
        </w:rPr>
        <w:t>（</w:t>
      </w:r>
      <w:r>
        <w:rPr>
          <w:rFonts w:hint="eastAsia" w:ascii="宋体" w:hAnsi="宋体"/>
          <w:b w:val="0"/>
          <w:bCs/>
          <w:color w:val="auto"/>
          <w:szCs w:val="21"/>
          <w:highlight w:val="none"/>
          <w:lang w:val="en-US" w:eastAsia="zh-CN"/>
        </w:rPr>
        <w:t>7</w:t>
      </w: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被暂停营业的；</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hAnsi="宋体"/>
          <w:b w:val="0"/>
          <w:bCs/>
          <w:color w:val="auto"/>
          <w:szCs w:val="21"/>
          <w:highlight w:val="none"/>
          <w:lang w:eastAsia="zh-CN"/>
        </w:rPr>
        <w:t>（</w:t>
      </w:r>
      <w:r>
        <w:rPr>
          <w:rFonts w:hint="eastAsia" w:ascii="宋体" w:hAnsi="宋体"/>
          <w:b w:val="0"/>
          <w:bCs/>
          <w:color w:val="auto"/>
          <w:szCs w:val="21"/>
          <w:highlight w:val="none"/>
          <w:lang w:val="en-US" w:eastAsia="zh-CN"/>
        </w:rPr>
        <w:t>8</w:t>
      </w: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被暂停或取消投标资格的；</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hAnsi="宋体"/>
          <w:b w:val="0"/>
          <w:bCs/>
          <w:color w:val="auto"/>
          <w:szCs w:val="21"/>
          <w:highlight w:val="none"/>
          <w:lang w:eastAsia="zh-CN"/>
        </w:rPr>
        <w:t>（</w:t>
      </w:r>
      <w:r>
        <w:rPr>
          <w:rFonts w:hint="eastAsia" w:ascii="宋体" w:hAnsi="宋体"/>
          <w:b w:val="0"/>
          <w:bCs/>
          <w:color w:val="auto"/>
          <w:szCs w:val="21"/>
          <w:highlight w:val="none"/>
          <w:lang w:val="en-US" w:eastAsia="zh-CN"/>
        </w:rPr>
        <w:t>9</w:t>
      </w: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财产被接管或冻结的；</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hAnsi="宋体"/>
          <w:b w:val="0"/>
          <w:bCs/>
          <w:color w:val="auto"/>
          <w:szCs w:val="21"/>
          <w:highlight w:val="none"/>
          <w:lang w:eastAsia="zh-CN"/>
        </w:rPr>
        <w:t>（</w:t>
      </w:r>
      <w:r>
        <w:rPr>
          <w:rFonts w:hint="eastAsia" w:ascii="宋体" w:hAnsi="宋体"/>
          <w:b w:val="0"/>
          <w:bCs/>
          <w:color w:val="auto"/>
          <w:szCs w:val="21"/>
          <w:highlight w:val="none"/>
          <w:lang w:val="en-US" w:eastAsia="zh-CN"/>
        </w:rPr>
        <w:t>10</w:t>
      </w: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投标人单位负责人为同一人或者存在控股、管理关系的不同单位的；</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hAnsi="宋体"/>
          <w:b w:val="0"/>
          <w:bCs/>
          <w:color w:val="auto"/>
          <w:szCs w:val="21"/>
          <w:highlight w:val="none"/>
          <w:lang w:eastAsia="zh-CN"/>
        </w:rPr>
        <w:t>（</w:t>
      </w:r>
      <w:r>
        <w:rPr>
          <w:rFonts w:hint="eastAsia" w:ascii="宋体" w:hAnsi="宋体"/>
          <w:b w:val="0"/>
          <w:bCs/>
          <w:color w:val="auto"/>
          <w:szCs w:val="21"/>
          <w:highlight w:val="none"/>
          <w:lang w:val="en-US"/>
        </w:rPr>
        <w:t>1</w:t>
      </w:r>
      <w:r>
        <w:rPr>
          <w:rFonts w:hint="eastAsia" w:ascii="宋体" w:hAnsi="宋体"/>
          <w:b w:val="0"/>
          <w:bCs/>
          <w:color w:val="auto"/>
          <w:szCs w:val="21"/>
          <w:highlight w:val="none"/>
          <w:lang w:val="en-US" w:eastAsia="zh-CN"/>
        </w:rPr>
        <w:t>1</w:t>
      </w: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投标人基本资格条件和特定资格条件中有一项及以上不符合要求的；</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1</w:t>
      </w:r>
      <w:r>
        <w:rPr>
          <w:rFonts w:hint="eastAsia" w:ascii="宋体" w:hAnsi="宋体"/>
          <w:b w:val="0"/>
          <w:bCs/>
          <w:color w:val="auto"/>
          <w:szCs w:val="21"/>
          <w:highlight w:val="none"/>
          <w:lang w:val="en-US" w:eastAsia="zh-CN"/>
        </w:rPr>
        <w:t>2</w:t>
      </w: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其它情形，经评标委员会委提出按无效投标处理，并经公共资源交易监督部门核准的；</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1</w:t>
      </w:r>
      <w:r>
        <w:rPr>
          <w:rFonts w:hint="eastAsia" w:ascii="宋体" w:hAnsi="宋体"/>
          <w:b w:val="0"/>
          <w:bCs/>
          <w:color w:val="auto"/>
          <w:szCs w:val="21"/>
          <w:highlight w:val="none"/>
          <w:lang w:val="en-US" w:eastAsia="zh-CN"/>
        </w:rPr>
        <w:t>3</w:t>
      </w:r>
      <w:r>
        <w:rPr>
          <w:rFonts w:hint="eastAsia" w:ascii="宋体" w:hAnsi="宋体"/>
          <w:b w:val="0"/>
          <w:bCs/>
          <w:color w:val="auto"/>
          <w:szCs w:val="21"/>
          <w:highlight w:val="none"/>
          <w:lang w:eastAsia="zh-CN"/>
        </w:rPr>
        <w:t>）</w:t>
      </w:r>
      <w:r>
        <w:rPr>
          <w:rFonts w:hint="eastAsia" w:ascii="宋体" w:hAnsi="宋体" w:cs="宋体"/>
          <w:b w:val="0"/>
          <w:bCs/>
          <w:color w:val="auto"/>
          <w:kern w:val="0"/>
          <w:szCs w:val="21"/>
          <w:highlight w:val="none"/>
        </w:rPr>
        <w:t>投标人联系人或联系电话相同的，由评标委员会否决其投标，并报告监管部门作不良行为处理和进一步调查</w:t>
      </w:r>
      <w:r>
        <w:rPr>
          <w:rFonts w:hint="eastAsia" w:ascii="宋体" w:hAnsi="宋体"/>
          <w:b w:val="0"/>
          <w:bCs/>
          <w:color w:val="auto"/>
          <w:szCs w:val="21"/>
          <w:highlight w:val="none"/>
        </w:rPr>
        <w:t>；</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1</w:t>
      </w:r>
      <w:r>
        <w:rPr>
          <w:rFonts w:hint="eastAsia" w:ascii="宋体" w:hAnsi="宋体"/>
          <w:b w:val="0"/>
          <w:bCs/>
          <w:color w:val="auto"/>
          <w:szCs w:val="21"/>
          <w:highlight w:val="none"/>
          <w:lang w:val="en-US" w:eastAsia="zh-CN"/>
        </w:rPr>
        <w:t>4</w:t>
      </w: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投标人单方面出现其他投标人材料的；</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1</w:t>
      </w:r>
      <w:r>
        <w:rPr>
          <w:rFonts w:hint="eastAsia" w:ascii="宋体" w:hAnsi="宋体"/>
          <w:b w:val="0"/>
          <w:bCs/>
          <w:color w:val="auto"/>
          <w:szCs w:val="21"/>
          <w:highlight w:val="none"/>
          <w:lang w:val="en-US" w:eastAsia="zh-CN"/>
        </w:rPr>
        <w:t>5</w:t>
      </w:r>
      <w:r>
        <w:rPr>
          <w:rFonts w:hint="eastAsia" w:ascii="宋体" w:hAnsi="宋体"/>
          <w:b w:val="0"/>
          <w:bCs/>
          <w:color w:val="auto"/>
          <w:szCs w:val="21"/>
          <w:highlight w:val="none"/>
          <w:lang w:eastAsia="zh-CN"/>
        </w:rPr>
        <w:t>）选取文件</w:t>
      </w:r>
      <w:r>
        <w:rPr>
          <w:rFonts w:hint="eastAsia" w:ascii="宋体" w:hAnsi="宋体"/>
          <w:b w:val="0"/>
          <w:bCs/>
          <w:color w:val="auto"/>
          <w:szCs w:val="21"/>
          <w:highlight w:val="none"/>
        </w:rPr>
        <w:t>规定的其它无效投标情形。</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hAnsi="宋体"/>
          <w:b w:val="0"/>
          <w:bCs/>
          <w:color w:val="auto"/>
          <w:szCs w:val="21"/>
          <w:highlight w:val="none"/>
        </w:rPr>
        <w:t xml:space="preserve"> 8.3 投标人有下列情形之一的,符合性审查后其投标按无效投标处理：</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1</w:t>
      </w: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投标文件签字、盖章不全，经评标委员会一致认定对开评标内容有实质性影响并经公共资源交易监督部门核准的；</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2</w:t>
      </w: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未按规定的格式填写，实质性内容不全或关键字迹模糊、无法辨认; 经公共资源交易监督部门核准的；</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3</w:t>
      </w: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同一投标人提交两个以上不同的投标文件或者投标报价，但</w:t>
      </w:r>
      <w:r>
        <w:rPr>
          <w:rFonts w:hint="eastAsia" w:ascii="宋体" w:hAnsi="宋体"/>
          <w:b w:val="0"/>
          <w:bCs/>
          <w:color w:val="auto"/>
          <w:szCs w:val="21"/>
          <w:highlight w:val="none"/>
          <w:lang w:eastAsia="zh-CN"/>
        </w:rPr>
        <w:t>选取文件</w:t>
      </w:r>
      <w:r>
        <w:rPr>
          <w:rFonts w:hint="eastAsia" w:ascii="宋体" w:hAnsi="宋体"/>
          <w:b w:val="0"/>
          <w:bCs/>
          <w:color w:val="auto"/>
          <w:szCs w:val="21"/>
          <w:highlight w:val="none"/>
        </w:rPr>
        <w:t>规定提交备选方案的除外；</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4</w:t>
      </w: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投标文件没有对</w:t>
      </w:r>
      <w:r>
        <w:rPr>
          <w:rFonts w:hint="eastAsia" w:ascii="宋体" w:hAnsi="宋体"/>
          <w:b w:val="0"/>
          <w:bCs/>
          <w:color w:val="auto"/>
          <w:szCs w:val="21"/>
          <w:highlight w:val="none"/>
          <w:lang w:eastAsia="zh-CN"/>
        </w:rPr>
        <w:t>选取文件</w:t>
      </w:r>
      <w:r>
        <w:rPr>
          <w:rFonts w:hint="eastAsia" w:ascii="宋体" w:hAnsi="宋体"/>
          <w:b w:val="0"/>
          <w:bCs/>
          <w:color w:val="auto"/>
          <w:szCs w:val="21"/>
          <w:highlight w:val="none"/>
        </w:rPr>
        <w:t>的实质性要求和条件作出响应;</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5</w:t>
      </w: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投标报价超出规定的投标限价或公布的采购预算的或投标人的投标报价各项单价高于</w:t>
      </w:r>
      <w:r>
        <w:rPr>
          <w:rFonts w:hint="eastAsia" w:ascii="宋体" w:hAnsi="宋体"/>
          <w:b w:val="0"/>
          <w:bCs/>
          <w:color w:val="auto"/>
          <w:szCs w:val="21"/>
          <w:highlight w:val="none"/>
          <w:lang w:eastAsia="zh-CN"/>
        </w:rPr>
        <w:t>选取文件</w:t>
      </w:r>
      <w:r>
        <w:rPr>
          <w:rFonts w:hint="eastAsia" w:ascii="宋体" w:hAnsi="宋体"/>
          <w:b w:val="0"/>
          <w:bCs/>
          <w:color w:val="auto"/>
          <w:szCs w:val="21"/>
          <w:highlight w:val="none"/>
        </w:rPr>
        <w:t>给定的单价最高限价；</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6</w:t>
      </w: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不按评标委员会要求澄清、说明或补正的，或者评标委员会根据</w:t>
      </w:r>
      <w:r>
        <w:rPr>
          <w:rFonts w:hint="eastAsia" w:ascii="宋体" w:hAnsi="宋体"/>
          <w:b w:val="0"/>
          <w:bCs/>
          <w:color w:val="auto"/>
          <w:szCs w:val="21"/>
          <w:highlight w:val="none"/>
          <w:lang w:eastAsia="zh-CN"/>
        </w:rPr>
        <w:t>选取文件</w:t>
      </w:r>
      <w:r>
        <w:rPr>
          <w:rFonts w:hint="eastAsia" w:ascii="宋体" w:hAnsi="宋体"/>
          <w:b w:val="0"/>
          <w:bCs/>
          <w:color w:val="auto"/>
          <w:szCs w:val="21"/>
          <w:highlight w:val="none"/>
        </w:rPr>
        <w:t>的规定对</w:t>
      </w:r>
      <w:r>
        <w:rPr>
          <w:rFonts w:hint="eastAsia" w:ascii="宋体" w:hAnsi="宋体"/>
          <w:b w:val="0"/>
          <w:bCs/>
          <w:color w:val="auto"/>
          <w:szCs w:val="21"/>
          <w:highlight w:val="none"/>
          <w:lang w:eastAsia="zh-CN"/>
        </w:rPr>
        <w:t>选取文件</w:t>
      </w:r>
      <w:r>
        <w:rPr>
          <w:rFonts w:hint="eastAsia" w:ascii="宋体" w:hAnsi="宋体"/>
          <w:b w:val="0"/>
          <w:bCs/>
          <w:color w:val="auto"/>
          <w:szCs w:val="21"/>
          <w:highlight w:val="none"/>
        </w:rPr>
        <w:t>的计算错误进行修正后，投标人不接受修正的投标报价的。</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7</w:t>
      </w: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其它情形，经评标委员会委提出按无效投标处理，并经公共资源交易监督部门核准的；</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8</w:t>
      </w: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投标文件含有</w:t>
      </w:r>
      <w:r>
        <w:rPr>
          <w:rFonts w:hint="eastAsia" w:ascii="宋体" w:hAnsi="宋体"/>
          <w:b w:val="0"/>
          <w:bCs/>
          <w:color w:val="auto"/>
          <w:szCs w:val="21"/>
          <w:highlight w:val="none"/>
          <w:lang w:eastAsia="zh-CN"/>
        </w:rPr>
        <w:t>项目单位</w:t>
      </w:r>
      <w:r>
        <w:rPr>
          <w:rFonts w:hint="eastAsia" w:ascii="宋体" w:hAnsi="宋体"/>
          <w:b w:val="0"/>
          <w:bCs/>
          <w:color w:val="auto"/>
          <w:szCs w:val="21"/>
          <w:highlight w:val="none"/>
        </w:rPr>
        <w:t>不能接受的附加条件的;</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9</w:t>
      </w:r>
      <w:r>
        <w:rPr>
          <w:rFonts w:hint="eastAsia" w:ascii="宋体" w:hAnsi="宋体"/>
          <w:b w:val="0"/>
          <w:bCs/>
          <w:color w:val="auto"/>
          <w:szCs w:val="21"/>
          <w:highlight w:val="none"/>
          <w:lang w:eastAsia="zh-CN"/>
        </w:rPr>
        <w:t>）选取文件</w:t>
      </w:r>
      <w:r>
        <w:rPr>
          <w:rFonts w:hint="eastAsia" w:ascii="宋体" w:hAnsi="宋体"/>
          <w:b w:val="0"/>
          <w:bCs/>
          <w:color w:val="auto"/>
          <w:szCs w:val="21"/>
          <w:highlight w:val="none"/>
        </w:rPr>
        <w:t>规定的其它无效投标情形。</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hAnsi="宋体"/>
          <w:b w:val="0"/>
          <w:bCs/>
          <w:color w:val="auto"/>
          <w:szCs w:val="21"/>
          <w:highlight w:val="none"/>
        </w:rPr>
        <w:t>8.4 投标人有下列情形之一的, 详细评审后其投标按无效投标处理：</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1</w:t>
      </w: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投标产品不符合必须强制执行的国家标准的；</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2</w:t>
      </w: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投标人有串通投标、弄虚作假、行贿等违法行为；</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3</w:t>
      </w: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投标文件含有违反国家法律、法规的内容，或附有</w:t>
      </w:r>
      <w:r>
        <w:rPr>
          <w:rFonts w:hint="eastAsia" w:ascii="宋体" w:hAnsi="宋体"/>
          <w:b w:val="0"/>
          <w:bCs/>
          <w:color w:val="auto"/>
          <w:szCs w:val="21"/>
          <w:highlight w:val="none"/>
          <w:lang w:eastAsia="zh-CN"/>
        </w:rPr>
        <w:t>项目单位</w:t>
      </w:r>
      <w:r>
        <w:rPr>
          <w:rFonts w:hint="eastAsia" w:ascii="宋体" w:hAnsi="宋体"/>
          <w:b w:val="0"/>
          <w:bCs/>
          <w:color w:val="auto"/>
          <w:szCs w:val="21"/>
          <w:highlight w:val="none"/>
        </w:rPr>
        <w:t>不能接受的条件的；</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4</w:t>
      </w: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在同一项目（或同一标段）中有多个投标人有效投标报价接近最高限价，且评标委员会认为报价出现异常的，可以宣布其投标无效；</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5</w:t>
      </w: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报价明显低于其他投标人，且不能证明报价合理性的投标无效；</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6</w:t>
      </w: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拒不确认评标委员会评审修正的投标无效；</w:t>
      </w:r>
    </w:p>
    <w:p>
      <w:pPr>
        <w:keepNext w:val="0"/>
        <w:keepLines w:val="0"/>
        <w:widowControl w:val="0"/>
        <w:kinsoku/>
        <w:wordWrap/>
        <w:overflowPunct/>
        <w:topLinePunct w:val="0"/>
        <w:autoSpaceDE/>
        <w:autoSpaceDN/>
        <w:bidi w:val="0"/>
        <w:adjustRightInd/>
        <w:snapToGrid w:val="0"/>
        <w:spacing w:line="320" w:lineRule="auto"/>
        <w:ind w:firstLine="420" w:firstLineChars="200"/>
        <w:textAlignment w:val="auto"/>
        <w:rPr>
          <w:rFonts w:hint="eastAsia" w:ascii="宋体" w:hAnsi="宋体"/>
          <w:b w:val="0"/>
          <w:bCs/>
          <w:color w:val="auto"/>
          <w:szCs w:val="21"/>
          <w:highlight w:val="none"/>
        </w:rPr>
      </w:pP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7</w:t>
      </w: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其它情形，经评标委员会委提出按无效投标处理，并经公共资源交易监督部门核准的；</w:t>
      </w:r>
    </w:p>
    <w:p>
      <w:pPr>
        <w:keepNext w:val="0"/>
        <w:keepLines w:val="0"/>
        <w:widowControl w:val="0"/>
        <w:kinsoku/>
        <w:wordWrap/>
        <w:overflowPunct/>
        <w:topLinePunct w:val="0"/>
        <w:autoSpaceDE/>
        <w:autoSpaceDN/>
        <w:bidi w:val="0"/>
        <w:adjustRightInd/>
        <w:snapToGrid w:val="0"/>
        <w:spacing w:line="320" w:lineRule="auto"/>
        <w:ind w:firstLine="420" w:firstLineChars="200"/>
        <w:jc w:val="both"/>
        <w:textAlignment w:val="auto"/>
        <w:rPr>
          <w:rFonts w:hint="eastAsia" w:ascii="宋体"/>
          <w:b w:val="0"/>
          <w:bCs/>
          <w:color w:val="auto"/>
          <w:sz w:val="32"/>
          <w:szCs w:val="32"/>
          <w:highlight w:val="none"/>
        </w:rPr>
      </w:pPr>
      <w:r>
        <w:rPr>
          <w:rFonts w:hint="eastAsia" w:ascii="宋体" w:hAnsi="宋体"/>
          <w:b w:val="0"/>
          <w:bCs/>
          <w:color w:val="auto"/>
          <w:szCs w:val="21"/>
          <w:highlight w:val="none"/>
          <w:lang w:eastAsia="zh-CN"/>
        </w:rPr>
        <w:t>（</w:t>
      </w:r>
      <w:r>
        <w:rPr>
          <w:rFonts w:hint="eastAsia" w:ascii="宋体" w:hAnsi="宋体"/>
          <w:b w:val="0"/>
          <w:bCs/>
          <w:color w:val="auto"/>
          <w:szCs w:val="21"/>
          <w:highlight w:val="none"/>
        </w:rPr>
        <w:t>8</w:t>
      </w:r>
      <w:r>
        <w:rPr>
          <w:rFonts w:hint="eastAsia" w:ascii="宋体" w:hAnsi="宋体"/>
          <w:b w:val="0"/>
          <w:bCs/>
          <w:color w:val="auto"/>
          <w:szCs w:val="21"/>
          <w:highlight w:val="none"/>
          <w:lang w:eastAsia="zh-CN"/>
        </w:rPr>
        <w:t>）选取文件</w:t>
      </w:r>
      <w:r>
        <w:rPr>
          <w:rFonts w:hint="eastAsia" w:ascii="宋体" w:hAnsi="宋体"/>
          <w:b w:val="0"/>
          <w:bCs/>
          <w:color w:val="auto"/>
          <w:szCs w:val="21"/>
          <w:highlight w:val="none"/>
        </w:rPr>
        <w:t>规定的其它无效投标情形。</w:t>
      </w:r>
    </w:p>
    <w:p>
      <w:pPr>
        <w:rPr>
          <w:rFonts w:hint="eastAsia" w:ascii="宋体" w:hAnsi="宋体" w:cs="宋体"/>
          <w:b/>
          <w:bCs/>
          <w:color w:val="auto"/>
          <w:kern w:val="0"/>
          <w:sz w:val="32"/>
          <w:szCs w:val="32"/>
          <w:highlight w:val="none"/>
          <w:lang w:val="en-US" w:eastAsia="zh-CN"/>
        </w:rPr>
      </w:pPr>
      <w:r>
        <w:rPr>
          <w:rFonts w:hint="eastAsia" w:ascii="宋体" w:hAnsi="宋体" w:cs="宋体"/>
          <w:b/>
          <w:bCs/>
          <w:color w:val="auto"/>
          <w:kern w:val="0"/>
          <w:sz w:val="32"/>
          <w:szCs w:val="32"/>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cs="Lucida Sans Unicode"/>
          <w:b/>
          <w:color w:val="auto"/>
          <w:sz w:val="44"/>
          <w:szCs w:val="44"/>
          <w:highlight w:val="none"/>
          <w:lang w:eastAsia="zh-CN"/>
        </w:rPr>
      </w:pPr>
      <w:r>
        <w:rPr>
          <w:rFonts w:hint="eastAsia" w:ascii="宋体" w:hAnsi="宋体" w:cs="Lucida Sans Unicode"/>
          <w:b/>
          <w:color w:val="auto"/>
          <w:sz w:val="44"/>
          <w:szCs w:val="44"/>
          <w:highlight w:val="none"/>
          <w:lang w:val="en-US" w:eastAsia="zh-CN"/>
        </w:rPr>
        <w:t>第四章</w:t>
      </w:r>
      <w:bookmarkEnd w:id="107"/>
      <w:bookmarkEnd w:id="108"/>
      <w:bookmarkEnd w:id="109"/>
      <w:bookmarkStart w:id="110" w:name="_Toc22085"/>
      <w:bookmarkStart w:id="111" w:name="_Toc18045"/>
      <w:bookmarkStart w:id="112" w:name="_Toc449028948"/>
      <w:r>
        <w:rPr>
          <w:rFonts w:hint="eastAsia" w:ascii="宋体" w:hAnsi="宋体" w:cs="Lucida Sans Unicode"/>
          <w:b/>
          <w:color w:val="auto"/>
          <w:sz w:val="44"/>
          <w:szCs w:val="44"/>
          <w:highlight w:val="none"/>
          <w:lang w:val="en-US" w:eastAsia="zh-CN"/>
        </w:rPr>
        <w:t xml:space="preserve"> </w:t>
      </w:r>
      <w:r>
        <w:rPr>
          <w:rFonts w:hint="eastAsia" w:ascii="宋体" w:hAnsi="宋体" w:cs="Lucida Sans Unicode"/>
          <w:b/>
          <w:color w:val="auto"/>
          <w:sz w:val="44"/>
          <w:szCs w:val="44"/>
          <w:highlight w:val="none"/>
          <w:lang w:eastAsia="zh-CN"/>
        </w:rPr>
        <w:t>采购需求</w:t>
      </w:r>
    </w:p>
    <w:p>
      <w:pPr>
        <w:keepNext w:val="0"/>
        <w:keepLines w:val="0"/>
        <w:pageBreakBefore w:val="0"/>
        <w:numPr>
          <w:ilvl w:val="0"/>
          <w:numId w:val="0"/>
        </w:numPr>
        <w:kinsoku/>
        <w:wordWrap/>
        <w:topLinePunct w:val="0"/>
        <w:autoSpaceDE/>
        <w:autoSpaceDN/>
        <w:bidi w:val="0"/>
        <w:spacing w:line="480" w:lineRule="auto"/>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eastAsia="zh-CN"/>
        </w:rPr>
        <w:t>一</w:t>
      </w:r>
      <w:r>
        <w:rPr>
          <w:rFonts w:hint="eastAsia" w:ascii="宋体" w:hAnsi="宋体" w:eastAsia="宋体" w:cs="宋体"/>
          <w:b/>
          <w:color w:val="auto"/>
          <w:sz w:val="21"/>
          <w:szCs w:val="21"/>
          <w:highlight w:val="none"/>
        </w:rPr>
        <w:t>、服务要求</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auto"/>
        <w:ind w:left="0" w:right="0" w:firstLine="422" w:firstLineChars="200"/>
        <w:jc w:val="both"/>
        <w:textAlignment w:val="auto"/>
        <w:rPr>
          <w:rFonts w:hint="eastAsia" w:ascii="宋体" w:hAnsi="宋体" w:eastAsia="宋体" w:cs="宋体"/>
          <w:b/>
          <w:bCs/>
          <w:i w:val="0"/>
          <w:iCs w:val="0"/>
          <w:caps w:val="0"/>
          <w:color w:val="auto"/>
          <w:spacing w:val="0"/>
          <w:sz w:val="21"/>
          <w:szCs w:val="21"/>
          <w:highlight w:val="none"/>
          <w:shd w:val="clear" w:color="auto" w:fill="FFFFFF"/>
        </w:rPr>
      </w:pPr>
      <w:r>
        <w:rPr>
          <w:rFonts w:hint="eastAsia" w:ascii="宋体" w:hAnsi="宋体" w:eastAsia="宋体" w:cs="宋体"/>
          <w:b/>
          <w:bCs/>
          <w:i w:val="0"/>
          <w:iCs w:val="0"/>
          <w:caps w:val="0"/>
          <w:color w:val="auto"/>
          <w:spacing w:val="0"/>
          <w:sz w:val="21"/>
          <w:szCs w:val="21"/>
          <w:highlight w:val="none"/>
          <w:shd w:val="clear" w:color="auto" w:fill="FFFFFF"/>
          <w:lang w:val="en-US" w:eastAsia="zh-CN"/>
        </w:rPr>
        <w:t>1.</w:t>
      </w:r>
      <w:r>
        <w:rPr>
          <w:rFonts w:hint="eastAsia" w:ascii="宋体" w:hAnsi="宋体" w:eastAsia="宋体" w:cs="宋体"/>
          <w:b/>
          <w:bCs/>
          <w:i w:val="0"/>
          <w:iCs w:val="0"/>
          <w:caps w:val="0"/>
          <w:color w:val="auto"/>
          <w:spacing w:val="0"/>
          <w:sz w:val="21"/>
          <w:szCs w:val="21"/>
          <w:highlight w:val="none"/>
          <w:shd w:val="clear" w:color="auto" w:fill="FFFFFF"/>
        </w:rPr>
        <w:t>成果资料</w:t>
      </w:r>
      <w:r>
        <w:rPr>
          <w:rFonts w:hint="eastAsia" w:ascii="宋体" w:hAnsi="宋体" w:eastAsia="宋体" w:cs="宋体"/>
          <w:b/>
          <w:bCs/>
          <w:i w:val="0"/>
          <w:iCs w:val="0"/>
          <w:caps w:val="0"/>
          <w:color w:val="auto"/>
          <w:spacing w:val="0"/>
          <w:sz w:val="21"/>
          <w:szCs w:val="21"/>
          <w:highlight w:val="none"/>
          <w:shd w:val="clear" w:color="auto" w:fill="FFFFFF"/>
          <w:lang w:val="en-US" w:eastAsia="zh-CN"/>
        </w:rPr>
        <w:t>组卷</w:t>
      </w:r>
      <w:r>
        <w:rPr>
          <w:rFonts w:hint="eastAsia" w:ascii="宋体" w:hAnsi="宋体" w:eastAsia="宋体" w:cs="宋体"/>
          <w:b/>
          <w:bCs/>
          <w:i w:val="0"/>
          <w:iCs w:val="0"/>
          <w:caps w:val="0"/>
          <w:color w:val="auto"/>
          <w:spacing w:val="0"/>
          <w:sz w:val="21"/>
          <w:szCs w:val="21"/>
          <w:highlight w:val="none"/>
          <w:shd w:val="clear" w:color="auto" w:fill="FFFFFF"/>
        </w:rPr>
        <w:t>完整、真实准确、清晰有据，符合技术规范要求，满足相关部门审批需求并取得批复。</w:t>
      </w:r>
    </w:p>
    <w:p>
      <w:pPr>
        <w:pStyle w:val="33"/>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420" w:firstLineChars="200"/>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2.编制成果：2023年度经开区重点招商项目使用林地可行性报告；</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auto"/>
        <w:ind w:left="0" w:right="0" w:firstLine="420" w:firstLineChars="200"/>
        <w:jc w:val="both"/>
        <w:textAlignment w:val="auto"/>
        <w:rPr>
          <w:rFonts w:hint="eastAsia" w:ascii="宋体" w:hAnsi="宋体" w:eastAsia="宋体" w:cs="宋体"/>
          <w:i w:val="0"/>
          <w:iCs w:val="0"/>
          <w:caps w:val="0"/>
          <w:color w:val="auto"/>
          <w:spacing w:val="0"/>
          <w:sz w:val="21"/>
          <w:szCs w:val="21"/>
          <w:highlight w:val="none"/>
          <w:shd w:val="clear" w:color="auto" w:fill="FFFFFF"/>
        </w:rPr>
      </w:pPr>
      <w:r>
        <w:rPr>
          <w:rFonts w:hint="eastAsia" w:ascii="宋体" w:hAnsi="宋体" w:eastAsia="宋体" w:cs="宋体"/>
          <w:i w:val="0"/>
          <w:iCs w:val="0"/>
          <w:caps w:val="0"/>
          <w:color w:val="auto"/>
          <w:spacing w:val="0"/>
          <w:sz w:val="21"/>
          <w:szCs w:val="21"/>
          <w:highlight w:val="none"/>
          <w:shd w:val="clear" w:color="auto" w:fill="FFFFFF"/>
          <w:lang w:val="en-US" w:eastAsia="zh-CN"/>
        </w:rPr>
        <w:t>3.</w:t>
      </w:r>
      <w:r>
        <w:rPr>
          <w:rFonts w:hint="eastAsia" w:ascii="宋体" w:hAnsi="宋体" w:eastAsia="宋体" w:cs="宋体"/>
          <w:i w:val="0"/>
          <w:iCs w:val="0"/>
          <w:caps w:val="0"/>
          <w:color w:val="auto"/>
          <w:spacing w:val="0"/>
          <w:sz w:val="21"/>
          <w:szCs w:val="21"/>
          <w:highlight w:val="none"/>
          <w:shd w:val="clear" w:color="auto" w:fill="FFFFFF"/>
        </w:rPr>
        <w:t>成果提交：提交本项目</w:t>
      </w:r>
      <w:r>
        <w:rPr>
          <w:rFonts w:hint="eastAsia" w:ascii="宋体" w:hAnsi="宋体" w:eastAsia="宋体" w:cs="宋体"/>
          <w:i w:val="0"/>
          <w:iCs w:val="0"/>
          <w:caps w:val="0"/>
          <w:color w:val="auto"/>
          <w:spacing w:val="0"/>
          <w:sz w:val="21"/>
          <w:szCs w:val="21"/>
          <w:highlight w:val="none"/>
          <w:shd w:val="clear" w:color="auto" w:fill="FFFFFF"/>
          <w:lang w:val="en-US" w:eastAsia="zh-CN"/>
        </w:rPr>
        <w:t>各重点招商项目使用林地可行性报告</w:t>
      </w:r>
      <w:r>
        <w:rPr>
          <w:rFonts w:hint="eastAsia" w:ascii="宋体" w:hAnsi="宋体" w:eastAsia="宋体" w:cs="宋体"/>
          <w:i w:val="0"/>
          <w:iCs w:val="0"/>
          <w:caps w:val="0"/>
          <w:color w:val="auto"/>
          <w:spacing w:val="0"/>
          <w:sz w:val="21"/>
          <w:szCs w:val="21"/>
          <w:highlight w:val="none"/>
          <w:shd w:val="clear" w:color="auto" w:fill="FFFFFF"/>
          <w:lang w:eastAsia="zh-CN"/>
        </w:rPr>
        <w:t>各</w:t>
      </w:r>
      <w:r>
        <w:rPr>
          <w:rFonts w:hint="eastAsia" w:ascii="宋体" w:hAnsi="宋体" w:eastAsia="宋体" w:cs="宋体"/>
          <w:i w:val="0"/>
          <w:iCs w:val="0"/>
          <w:caps w:val="0"/>
          <w:color w:val="auto"/>
          <w:spacing w:val="0"/>
          <w:sz w:val="21"/>
          <w:szCs w:val="21"/>
          <w:highlight w:val="none"/>
          <w:shd w:val="clear" w:color="auto" w:fill="FFFFFF"/>
        </w:rPr>
        <w:t>10份。</w:t>
      </w:r>
    </w:p>
    <w:p>
      <w:pPr>
        <w:keepNext w:val="0"/>
        <w:keepLines w:val="0"/>
        <w:pageBreakBefore w:val="0"/>
        <w:numPr>
          <w:ilvl w:val="0"/>
          <w:numId w:val="0"/>
        </w:numPr>
        <w:kinsoku/>
        <w:wordWrap/>
        <w:topLinePunct w:val="0"/>
        <w:autoSpaceDE/>
        <w:autoSpaceDN/>
        <w:bidi w:val="0"/>
        <w:spacing w:line="480" w:lineRule="auto"/>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eastAsia="zh-CN"/>
        </w:rPr>
        <w:t>二、</w:t>
      </w:r>
      <w:r>
        <w:rPr>
          <w:rFonts w:hint="eastAsia" w:ascii="宋体" w:hAnsi="宋体" w:eastAsia="宋体" w:cs="宋体"/>
          <w:b/>
          <w:color w:val="auto"/>
          <w:sz w:val="21"/>
          <w:szCs w:val="21"/>
          <w:highlight w:val="none"/>
        </w:rPr>
        <w:t>服务时间</w:t>
      </w:r>
    </w:p>
    <w:p>
      <w:pPr>
        <w:keepNext w:val="0"/>
        <w:keepLines w:val="0"/>
        <w:pageBreakBefore w:val="0"/>
        <w:numPr>
          <w:ilvl w:val="0"/>
          <w:numId w:val="0"/>
        </w:numPr>
        <w:kinsoku/>
        <w:wordWrap/>
        <w:topLinePunct w:val="0"/>
        <w:autoSpaceDE/>
        <w:autoSpaceDN/>
        <w:bidi w:val="0"/>
        <w:spacing w:line="480" w:lineRule="auto"/>
        <w:ind w:firstLine="420" w:firstLineChars="200"/>
        <w:textAlignment w:val="auto"/>
        <w:rPr>
          <w:rFonts w:hint="eastAsia" w:ascii="宋体" w:hAnsi="宋体" w:eastAsia="宋体" w:cs="宋体"/>
          <w:i w:val="0"/>
          <w:iCs w:val="0"/>
          <w:caps w:val="0"/>
          <w:color w:val="auto"/>
          <w:spacing w:val="0"/>
          <w:kern w:val="0"/>
          <w:sz w:val="21"/>
          <w:szCs w:val="21"/>
          <w:highlight w:val="none"/>
          <w:shd w:val="clear" w:color="auto" w:fill="FFFFFF"/>
          <w:lang w:val="en-US" w:eastAsia="zh-CN" w:bidi="ar"/>
        </w:rPr>
      </w:pPr>
      <w:r>
        <w:rPr>
          <w:rFonts w:hint="eastAsia" w:ascii="宋体" w:hAnsi="宋体" w:cs="宋体"/>
          <w:i w:val="0"/>
          <w:iCs w:val="0"/>
          <w:caps w:val="0"/>
          <w:color w:val="auto"/>
          <w:spacing w:val="0"/>
          <w:kern w:val="0"/>
          <w:sz w:val="21"/>
          <w:szCs w:val="21"/>
          <w:highlight w:val="none"/>
          <w:shd w:val="clear" w:color="auto" w:fill="FFFFFF"/>
          <w:lang w:val="en-US" w:eastAsia="zh-CN" w:bidi="ar"/>
        </w:rPr>
        <w:t>1.</w:t>
      </w:r>
      <w:r>
        <w:rPr>
          <w:rFonts w:hint="eastAsia" w:ascii="宋体" w:hAnsi="宋体" w:eastAsia="宋体" w:cs="宋体"/>
          <w:i w:val="0"/>
          <w:iCs w:val="0"/>
          <w:caps w:val="0"/>
          <w:color w:val="auto"/>
          <w:spacing w:val="0"/>
          <w:kern w:val="0"/>
          <w:sz w:val="21"/>
          <w:szCs w:val="21"/>
          <w:highlight w:val="none"/>
          <w:shd w:val="clear" w:color="auto" w:fill="FFFFFF"/>
          <w:lang w:val="en-US" w:eastAsia="zh-CN" w:bidi="ar"/>
        </w:rPr>
        <w:t>自</w:t>
      </w:r>
      <w:r>
        <w:rPr>
          <w:rFonts w:hint="eastAsia" w:ascii="宋体" w:hAnsi="宋体" w:cs="宋体"/>
          <w:i w:val="0"/>
          <w:iCs w:val="0"/>
          <w:caps w:val="0"/>
          <w:color w:val="auto"/>
          <w:spacing w:val="0"/>
          <w:kern w:val="0"/>
          <w:sz w:val="21"/>
          <w:szCs w:val="21"/>
          <w:highlight w:val="none"/>
          <w:shd w:val="clear" w:color="auto" w:fill="FFFFFF"/>
          <w:lang w:val="en-US" w:eastAsia="zh-CN" w:bidi="ar"/>
        </w:rPr>
        <w:t>中签</w:t>
      </w:r>
      <w:r>
        <w:rPr>
          <w:rFonts w:hint="eastAsia" w:ascii="宋体" w:hAnsi="宋体" w:eastAsia="宋体" w:cs="宋体"/>
          <w:i w:val="0"/>
          <w:iCs w:val="0"/>
          <w:caps w:val="0"/>
          <w:color w:val="auto"/>
          <w:spacing w:val="0"/>
          <w:kern w:val="0"/>
          <w:sz w:val="21"/>
          <w:szCs w:val="21"/>
          <w:highlight w:val="none"/>
          <w:shd w:val="clear" w:color="auto" w:fill="FFFFFF"/>
          <w:lang w:val="en-US" w:eastAsia="zh-CN" w:bidi="ar"/>
        </w:rPr>
        <w:t>之日起</w:t>
      </w:r>
      <w:r>
        <w:rPr>
          <w:rFonts w:hint="eastAsia" w:ascii="宋体" w:hAnsi="宋体" w:cs="宋体"/>
          <w:i w:val="0"/>
          <w:iCs w:val="0"/>
          <w:caps w:val="0"/>
          <w:color w:val="auto"/>
          <w:spacing w:val="0"/>
          <w:kern w:val="0"/>
          <w:sz w:val="21"/>
          <w:szCs w:val="21"/>
          <w:highlight w:val="none"/>
          <w:shd w:val="clear" w:color="auto" w:fill="FFFFFF"/>
          <w:lang w:val="en-US" w:eastAsia="zh-CN" w:bidi="ar"/>
        </w:rPr>
        <w:t>服务期限为</w:t>
      </w:r>
      <w:r>
        <w:rPr>
          <w:rFonts w:hint="eastAsia" w:ascii="宋体" w:hAnsi="宋体" w:eastAsia="宋体" w:cs="宋体"/>
          <w:i w:val="0"/>
          <w:iCs w:val="0"/>
          <w:caps w:val="0"/>
          <w:color w:val="auto"/>
          <w:spacing w:val="0"/>
          <w:kern w:val="0"/>
          <w:sz w:val="21"/>
          <w:szCs w:val="21"/>
          <w:highlight w:val="none"/>
          <w:shd w:val="clear" w:color="auto" w:fill="FFFFFF"/>
          <w:lang w:val="en-US" w:eastAsia="zh-CN" w:bidi="ar"/>
        </w:rPr>
        <w:t>一年（约365个日历天）</w:t>
      </w:r>
      <w:r>
        <w:rPr>
          <w:rFonts w:hint="eastAsia" w:ascii="宋体" w:hAnsi="宋体" w:cs="宋体"/>
          <w:i w:val="0"/>
          <w:iCs w:val="0"/>
          <w:caps w:val="0"/>
          <w:color w:val="auto"/>
          <w:spacing w:val="0"/>
          <w:kern w:val="0"/>
          <w:sz w:val="21"/>
          <w:szCs w:val="21"/>
          <w:highlight w:val="none"/>
          <w:shd w:val="clear" w:color="auto" w:fill="FFFFFF"/>
          <w:lang w:val="en-US" w:eastAsia="zh-CN" w:bidi="ar"/>
        </w:rPr>
        <w:t>或</w:t>
      </w:r>
      <w:r>
        <w:rPr>
          <w:rFonts w:hint="eastAsia" w:ascii="宋体" w:hAnsi="宋体" w:eastAsia="宋体" w:cs="宋体"/>
          <w:b/>
          <w:bCs/>
          <w:sz w:val="21"/>
          <w:szCs w:val="21"/>
          <w:highlight w:val="none"/>
          <w:u w:val="none" w:color="auto"/>
        </w:rPr>
        <w:t>以</w:t>
      </w:r>
      <w:r>
        <w:rPr>
          <w:rFonts w:hint="eastAsia" w:ascii="宋体" w:hAnsi="宋体" w:cs="宋体"/>
          <w:b/>
          <w:bCs/>
          <w:sz w:val="21"/>
          <w:szCs w:val="21"/>
          <w:highlight w:val="none"/>
          <w:u w:val="none" w:color="auto"/>
          <w:lang w:eastAsia="zh-CN"/>
        </w:rPr>
        <w:t>合同价款</w:t>
      </w:r>
      <w:r>
        <w:rPr>
          <w:rFonts w:hint="eastAsia" w:ascii="宋体" w:hAnsi="宋体" w:eastAsia="宋体" w:cs="宋体"/>
          <w:b/>
          <w:bCs/>
          <w:sz w:val="21"/>
          <w:szCs w:val="21"/>
          <w:highlight w:val="none"/>
          <w:u w:val="none" w:color="auto"/>
        </w:rPr>
        <w:t>用完对应的实际服务期为准。</w:t>
      </w:r>
    </w:p>
    <w:p>
      <w:pPr>
        <w:keepNext w:val="0"/>
        <w:keepLines w:val="0"/>
        <w:pageBreakBefore w:val="0"/>
        <w:numPr>
          <w:ilvl w:val="0"/>
          <w:numId w:val="0"/>
        </w:numPr>
        <w:kinsoku/>
        <w:wordWrap/>
        <w:topLinePunct w:val="0"/>
        <w:autoSpaceDE/>
        <w:autoSpaceDN/>
        <w:bidi w:val="0"/>
        <w:spacing w:line="480" w:lineRule="auto"/>
        <w:ind w:firstLine="420" w:firstLineChars="200"/>
        <w:textAlignment w:val="auto"/>
        <w:rPr>
          <w:rFonts w:hint="eastAsia" w:ascii="宋体" w:hAnsi="宋体" w:eastAsia="宋体" w:cs="宋体"/>
          <w:i w:val="0"/>
          <w:iCs w:val="0"/>
          <w:caps w:val="0"/>
          <w:color w:val="auto"/>
          <w:spacing w:val="0"/>
          <w:kern w:val="0"/>
          <w:sz w:val="21"/>
          <w:szCs w:val="21"/>
          <w:highlight w:val="none"/>
          <w:shd w:val="clear" w:color="auto" w:fill="FFFFFF"/>
          <w:lang w:val="en-US" w:eastAsia="zh-CN" w:bidi="ar"/>
        </w:rPr>
      </w:pPr>
      <w:r>
        <w:rPr>
          <w:rFonts w:hint="eastAsia" w:ascii="宋体" w:hAnsi="宋体" w:cs="宋体"/>
          <w:i w:val="0"/>
          <w:iCs w:val="0"/>
          <w:caps w:val="0"/>
          <w:color w:val="auto"/>
          <w:spacing w:val="0"/>
          <w:kern w:val="0"/>
          <w:sz w:val="21"/>
          <w:szCs w:val="21"/>
          <w:highlight w:val="none"/>
          <w:shd w:val="clear" w:color="auto" w:fill="FFFFFF"/>
          <w:lang w:val="en-US" w:eastAsia="zh-CN" w:bidi="ar"/>
        </w:rPr>
        <w:t>2.</w:t>
      </w:r>
      <w:r>
        <w:rPr>
          <w:rFonts w:hint="eastAsia" w:ascii="宋体" w:hAnsi="宋体" w:eastAsia="宋体" w:cs="宋体"/>
          <w:i w:val="0"/>
          <w:iCs w:val="0"/>
          <w:caps w:val="0"/>
          <w:color w:val="auto"/>
          <w:spacing w:val="0"/>
          <w:sz w:val="21"/>
          <w:szCs w:val="21"/>
          <w:highlight w:val="none"/>
          <w:shd w:val="clear" w:color="auto" w:fill="FFFFFF"/>
          <w:lang w:val="en-US" w:eastAsia="zh-CN"/>
        </w:rPr>
        <w:t>各重点招商项目</w:t>
      </w:r>
      <w:r>
        <w:rPr>
          <w:rFonts w:hint="eastAsia" w:ascii="宋体" w:hAnsi="宋体" w:cs="宋体"/>
          <w:i w:val="0"/>
          <w:iCs w:val="0"/>
          <w:caps w:val="0"/>
          <w:color w:val="auto"/>
          <w:spacing w:val="0"/>
          <w:sz w:val="21"/>
          <w:szCs w:val="21"/>
          <w:highlight w:val="none"/>
          <w:shd w:val="clear" w:color="auto" w:fill="FFFFFF"/>
          <w:lang w:val="en-US" w:eastAsia="zh-CN"/>
        </w:rPr>
        <w:t>60个日历天内完成</w:t>
      </w:r>
      <w:r>
        <w:rPr>
          <w:rFonts w:hint="eastAsia" w:ascii="宋体" w:hAnsi="宋体" w:eastAsia="宋体" w:cs="宋体"/>
          <w:i w:val="0"/>
          <w:iCs w:val="0"/>
          <w:caps w:val="0"/>
          <w:color w:val="auto"/>
          <w:spacing w:val="0"/>
          <w:kern w:val="0"/>
          <w:sz w:val="21"/>
          <w:szCs w:val="21"/>
          <w:highlight w:val="none"/>
          <w:shd w:val="clear" w:color="auto" w:fill="FFFFFF"/>
          <w:lang w:val="en-US" w:eastAsia="zh-CN" w:bidi="ar"/>
        </w:rPr>
        <w:t>提交正式使用林地可行性报告并取得林地使用批复。</w:t>
      </w:r>
    </w:p>
    <w:p>
      <w:pPr>
        <w:pStyle w:val="110"/>
        <w:wordWrap/>
        <w:spacing w:line="480" w:lineRule="auto"/>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三、</w:t>
      </w:r>
      <w:bookmarkStart w:id="113" w:name="_Toc268511149"/>
      <w:bookmarkStart w:id="114" w:name="_Toc233776071"/>
      <w:bookmarkStart w:id="115" w:name="_Toc218848423"/>
      <w:bookmarkStart w:id="116" w:name="_Toc268511210"/>
      <w:r>
        <w:rPr>
          <w:rFonts w:hint="eastAsia" w:ascii="宋体" w:hAnsi="宋体" w:eastAsia="宋体" w:cs="宋体"/>
          <w:b/>
          <w:color w:val="auto"/>
          <w:kern w:val="2"/>
          <w:sz w:val="21"/>
          <w:szCs w:val="21"/>
          <w:highlight w:val="none"/>
          <w:lang w:val="en-US" w:eastAsia="zh-CN" w:bidi="ar-SA"/>
        </w:rPr>
        <w:t>编制费用</w:t>
      </w:r>
      <w:bookmarkEnd w:id="113"/>
      <w:bookmarkEnd w:id="114"/>
      <w:bookmarkEnd w:id="115"/>
      <w:bookmarkEnd w:id="116"/>
    </w:p>
    <w:p>
      <w:pPr>
        <w:keepNext w:val="0"/>
        <w:keepLines w:val="0"/>
        <w:pageBreakBefore w:val="0"/>
        <w:numPr>
          <w:ilvl w:val="0"/>
          <w:numId w:val="0"/>
        </w:numPr>
        <w:kinsoku/>
        <w:wordWrap/>
        <w:topLinePunct w:val="0"/>
        <w:autoSpaceDE/>
        <w:autoSpaceDN/>
        <w:bidi w:val="0"/>
        <w:spacing w:line="480" w:lineRule="auto"/>
        <w:ind w:firstLine="420" w:firstLineChars="200"/>
        <w:textAlignment w:val="auto"/>
        <w:rPr>
          <w:rFonts w:hint="eastAsia" w:ascii="宋体" w:hAnsi="宋体" w:eastAsia="宋体" w:cs="宋体"/>
          <w:i w:val="0"/>
          <w:iCs w:val="0"/>
          <w:caps w:val="0"/>
          <w:color w:val="auto"/>
          <w:spacing w:val="0"/>
          <w:kern w:val="0"/>
          <w:sz w:val="21"/>
          <w:szCs w:val="21"/>
          <w:highlight w:val="none"/>
          <w:shd w:val="clear" w:color="auto" w:fill="FFFFFF"/>
          <w:lang w:val="en-US" w:eastAsia="zh-CN" w:bidi="ar"/>
        </w:rPr>
      </w:pPr>
      <w:r>
        <w:rPr>
          <w:rFonts w:hint="eastAsia" w:ascii="宋体" w:hAnsi="宋体" w:eastAsia="宋体" w:cs="宋体"/>
          <w:i w:val="0"/>
          <w:iCs w:val="0"/>
          <w:caps w:val="0"/>
          <w:color w:val="auto"/>
          <w:spacing w:val="0"/>
          <w:kern w:val="0"/>
          <w:sz w:val="21"/>
          <w:szCs w:val="21"/>
          <w:highlight w:val="none"/>
          <w:shd w:val="clear" w:color="auto" w:fill="FFFFFF"/>
          <w:lang w:val="en-US" w:eastAsia="zh-CN" w:bidi="ar"/>
        </w:rPr>
        <w:t>（1）本项目编制总费用为27万元，其中：</w:t>
      </w:r>
      <w:r>
        <w:rPr>
          <w:rFonts w:hint="eastAsia" w:ascii="宋体" w:hAnsi="宋体" w:cs="宋体"/>
          <w:i w:val="0"/>
          <w:iCs w:val="0"/>
          <w:caps w:val="0"/>
          <w:color w:val="auto"/>
          <w:spacing w:val="0"/>
          <w:kern w:val="0"/>
          <w:sz w:val="21"/>
          <w:szCs w:val="21"/>
          <w:highlight w:val="none"/>
          <w:shd w:val="clear" w:color="auto" w:fill="FFFFFF"/>
          <w:lang w:val="en-US" w:eastAsia="zh-CN" w:bidi="ar"/>
        </w:rPr>
        <w:t>各</w:t>
      </w:r>
      <w:r>
        <w:rPr>
          <w:rFonts w:hint="eastAsia" w:ascii="宋体" w:hAnsi="宋体" w:eastAsia="宋体" w:cs="宋体"/>
          <w:i w:val="0"/>
          <w:iCs w:val="0"/>
          <w:caps w:val="0"/>
          <w:color w:val="auto"/>
          <w:spacing w:val="0"/>
          <w:kern w:val="0"/>
          <w:sz w:val="21"/>
          <w:szCs w:val="21"/>
          <w:highlight w:val="none"/>
          <w:shd w:val="clear" w:color="auto" w:fill="FFFFFF"/>
          <w:lang w:val="en-US" w:eastAsia="zh-CN" w:bidi="ar"/>
        </w:rPr>
        <w:t>个重点</w:t>
      </w:r>
      <w:r>
        <w:rPr>
          <w:rFonts w:hint="eastAsia" w:ascii="宋体" w:hAnsi="宋体" w:eastAsia="宋体" w:cs="宋体"/>
          <w:i w:val="0"/>
          <w:iCs w:val="0"/>
          <w:caps w:val="0"/>
          <w:color w:val="auto"/>
          <w:spacing w:val="0"/>
          <w:sz w:val="21"/>
          <w:szCs w:val="21"/>
          <w:highlight w:val="none"/>
          <w:shd w:val="clear" w:color="auto" w:fill="FFFFFF"/>
          <w:lang w:val="en-US" w:eastAsia="zh-CN"/>
        </w:rPr>
        <w:t>招商</w:t>
      </w:r>
      <w:r>
        <w:rPr>
          <w:rFonts w:hint="eastAsia" w:ascii="宋体" w:hAnsi="宋体" w:eastAsia="宋体" w:cs="宋体"/>
          <w:i w:val="0"/>
          <w:iCs w:val="0"/>
          <w:caps w:val="0"/>
          <w:color w:val="auto"/>
          <w:spacing w:val="0"/>
          <w:kern w:val="0"/>
          <w:sz w:val="21"/>
          <w:szCs w:val="21"/>
          <w:highlight w:val="none"/>
          <w:shd w:val="clear" w:color="auto" w:fill="FFFFFF"/>
          <w:lang w:val="en-US" w:eastAsia="zh-CN" w:bidi="ar"/>
        </w:rPr>
        <w:t>项目使用林地</w:t>
      </w:r>
      <w:r>
        <w:rPr>
          <w:rFonts w:hint="eastAsia" w:ascii="宋体" w:hAnsi="宋体" w:cs="宋体"/>
          <w:i w:val="0"/>
          <w:iCs w:val="0"/>
          <w:caps w:val="0"/>
          <w:color w:val="auto"/>
          <w:spacing w:val="0"/>
          <w:kern w:val="0"/>
          <w:sz w:val="21"/>
          <w:szCs w:val="21"/>
          <w:highlight w:val="none"/>
          <w:shd w:val="clear" w:color="auto" w:fill="FFFFFF"/>
          <w:lang w:val="en-US" w:eastAsia="zh-CN" w:bidi="ar"/>
        </w:rPr>
        <w:t>大于</w:t>
      </w:r>
      <w:r>
        <w:rPr>
          <w:rFonts w:hint="eastAsia" w:ascii="宋体" w:hAnsi="宋体" w:eastAsia="宋体" w:cs="宋体"/>
          <w:i w:val="0"/>
          <w:iCs w:val="0"/>
          <w:caps w:val="0"/>
          <w:color w:val="auto"/>
          <w:spacing w:val="0"/>
          <w:kern w:val="0"/>
          <w:sz w:val="21"/>
          <w:szCs w:val="21"/>
          <w:highlight w:val="none"/>
          <w:shd w:val="clear" w:color="auto" w:fill="FFFFFF"/>
          <w:lang w:val="en-US" w:eastAsia="zh-CN" w:bidi="ar"/>
        </w:rPr>
        <w:t>30亩</w:t>
      </w:r>
      <w:r>
        <w:rPr>
          <w:rFonts w:hint="eastAsia" w:ascii="宋体" w:hAnsi="宋体" w:cs="宋体"/>
          <w:i w:val="0"/>
          <w:iCs w:val="0"/>
          <w:caps w:val="0"/>
          <w:color w:val="auto"/>
          <w:spacing w:val="0"/>
          <w:kern w:val="0"/>
          <w:sz w:val="21"/>
          <w:szCs w:val="21"/>
          <w:highlight w:val="none"/>
          <w:shd w:val="clear" w:color="auto" w:fill="FFFFFF"/>
          <w:lang w:val="en-US" w:eastAsia="zh-CN" w:bidi="ar"/>
        </w:rPr>
        <w:t>的，</w:t>
      </w:r>
      <w:r>
        <w:rPr>
          <w:rFonts w:hint="eastAsia" w:ascii="宋体" w:hAnsi="宋体" w:eastAsia="宋体" w:cs="宋体"/>
          <w:i w:val="0"/>
          <w:iCs w:val="0"/>
          <w:caps w:val="0"/>
          <w:color w:val="auto"/>
          <w:spacing w:val="0"/>
          <w:kern w:val="0"/>
          <w:sz w:val="21"/>
          <w:szCs w:val="21"/>
          <w:highlight w:val="none"/>
          <w:shd w:val="clear" w:color="auto" w:fill="FFFFFF"/>
          <w:lang w:val="en-US" w:eastAsia="zh-CN" w:bidi="ar"/>
        </w:rPr>
        <w:t>需提交省林业局审批，编制费用</w:t>
      </w:r>
      <w:r>
        <w:rPr>
          <w:rFonts w:hint="eastAsia" w:ascii="宋体" w:hAnsi="宋体" w:cs="宋体"/>
          <w:i w:val="0"/>
          <w:iCs w:val="0"/>
          <w:caps w:val="0"/>
          <w:color w:val="auto"/>
          <w:spacing w:val="0"/>
          <w:kern w:val="0"/>
          <w:sz w:val="21"/>
          <w:szCs w:val="21"/>
          <w:highlight w:val="none"/>
          <w:shd w:val="clear" w:color="auto" w:fill="FFFFFF"/>
          <w:lang w:val="en-US" w:eastAsia="zh-CN" w:bidi="ar"/>
        </w:rPr>
        <w:t>不超过</w:t>
      </w:r>
      <w:r>
        <w:rPr>
          <w:rFonts w:hint="eastAsia" w:ascii="宋体" w:hAnsi="宋体" w:eastAsia="宋体" w:cs="宋体"/>
          <w:i w:val="0"/>
          <w:iCs w:val="0"/>
          <w:caps w:val="0"/>
          <w:color w:val="auto"/>
          <w:spacing w:val="0"/>
          <w:kern w:val="0"/>
          <w:sz w:val="21"/>
          <w:szCs w:val="21"/>
          <w:highlight w:val="none"/>
          <w:shd w:val="clear" w:color="auto" w:fill="FFFFFF"/>
          <w:lang w:val="en-US" w:eastAsia="zh-CN" w:bidi="ar"/>
        </w:rPr>
        <w:t>5万元/项目；</w:t>
      </w:r>
      <w:r>
        <w:rPr>
          <w:rFonts w:hint="eastAsia" w:ascii="宋体" w:hAnsi="宋体" w:cs="宋体"/>
          <w:i w:val="0"/>
          <w:iCs w:val="0"/>
          <w:caps w:val="0"/>
          <w:color w:val="auto"/>
          <w:spacing w:val="0"/>
          <w:kern w:val="0"/>
          <w:sz w:val="21"/>
          <w:szCs w:val="21"/>
          <w:highlight w:val="none"/>
          <w:shd w:val="clear" w:color="auto" w:fill="FFFFFF"/>
          <w:lang w:val="en-US" w:eastAsia="zh-CN" w:bidi="ar"/>
        </w:rPr>
        <w:t>各</w:t>
      </w:r>
      <w:r>
        <w:rPr>
          <w:rFonts w:hint="eastAsia" w:ascii="宋体" w:hAnsi="宋体" w:eastAsia="宋体" w:cs="宋体"/>
          <w:i w:val="0"/>
          <w:iCs w:val="0"/>
          <w:caps w:val="0"/>
          <w:color w:val="auto"/>
          <w:spacing w:val="0"/>
          <w:kern w:val="0"/>
          <w:sz w:val="21"/>
          <w:szCs w:val="21"/>
          <w:highlight w:val="none"/>
          <w:shd w:val="clear" w:color="auto" w:fill="FFFFFF"/>
          <w:lang w:val="en-US" w:eastAsia="zh-CN" w:bidi="ar"/>
        </w:rPr>
        <w:t>个重点</w:t>
      </w:r>
      <w:r>
        <w:rPr>
          <w:rFonts w:hint="eastAsia" w:ascii="宋体" w:hAnsi="宋体" w:eastAsia="宋体" w:cs="宋体"/>
          <w:i w:val="0"/>
          <w:iCs w:val="0"/>
          <w:caps w:val="0"/>
          <w:color w:val="auto"/>
          <w:spacing w:val="0"/>
          <w:sz w:val="21"/>
          <w:szCs w:val="21"/>
          <w:highlight w:val="none"/>
          <w:shd w:val="clear" w:color="auto" w:fill="FFFFFF"/>
          <w:lang w:val="en-US" w:eastAsia="zh-CN"/>
        </w:rPr>
        <w:t>招商</w:t>
      </w:r>
      <w:r>
        <w:rPr>
          <w:rFonts w:hint="eastAsia" w:ascii="宋体" w:hAnsi="宋体" w:eastAsia="宋体" w:cs="宋体"/>
          <w:i w:val="0"/>
          <w:iCs w:val="0"/>
          <w:caps w:val="0"/>
          <w:color w:val="auto"/>
          <w:spacing w:val="0"/>
          <w:kern w:val="0"/>
          <w:sz w:val="21"/>
          <w:szCs w:val="21"/>
          <w:highlight w:val="none"/>
          <w:shd w:val="clear" w:color="auto" w:fill="FFFFFF"/>
          <w:lang w:val="en-US" w:eastAsia="zh-CN" w:bidi="ar"/>
        </w:rPr>
        <w:t>项目使用林地</w:t>
      </w:r>
      <w:r>
        <w:rPr>
          <w:rFonts w:hint="eastAsia" w:ascii="宋体" w:hAnsi="宋体" w:cs="宋体"/>
          <w:i w:val="0"/>
          <w:iCs w:val="0"/>
          <w:caps w:val="0"/>
          <w:color w:val="auto"/>
          <w:spacing w:val="0"/>
          <w:kern w:val="0"/>
          <w:sz w:val="21"/>
          <w:szCs w:val="21"/>
          <w:highlight w:val="none"/>
          <w:shd w:val="clear" w:color="auto" w:fill="FFFFFF"/>
          <w:lang w:val="en-US" w:eastAsia="zh-CN" w:bidi="ar"/>
        </w:rPr>
        <w:t>小于</w:t>
      </w:r>
      <w:r>
        <w:rPr>
          <w:rFonts w:hint="eastAsia" w:ascii="宋体" w:hAnsi="宋体" w:eastAsia="宋体" w:cs="宋体"/>
          <w:i w:val="0"/>
          <w:iCs w:val="0"/>
          <w:caps w:val="0"/>
          <w:color w:val="auto"/>
          <w:spacing w:val="0"/>
          <w:kern w:val="0"/>
          <w:sz w:val="21"/>
          <w:szCs w:val="21"/>
          <w:highlight w:val="none"/>
          <w:shd w:val="clear" w:color="auto" w:fill="FFFFFF"/>
          <w:lang w:val="en-US" w:eastAsia="zh-CN" w:bidi="ar"/>
        </w:rPr>
        <w:t>30亩</w:t>
      </w:r>
      <w:r>
        <w:rPr>
          <w:rFonts w:hint="eastAsia" w:ascii="宋体" w:hAnsi="宋体" w:cs="宋体"/>
          <w:i w:val="0"/>
          <w:iCs w:val="0"/>
          <w:caps w:val="0"/>
          <w:color w:val="auto"/>
          <w:spacing w:val="0"/>
          <w:kern w:val="0"/>
          <w:sz w:val="21"/>
          <w:szCs w:val="21"/>
          <w:highlight w:val="none"/>
          <w:shd w:val="clear" w:color="auto" w:fill="FFFFFF"/>
          <w:lang w:val="en-US" w:eastAsia="zh-CN" w:bidi="ar"/>
        </w:rPr>
        <w:t>的，</w:t>
      </w:r>
      <w:r>
        <w:rPr>
          <w:rFonts w:hint="eastAsia" w:ascii="宋体" w:hAnsi="宋体" w:eastAsia="宋体" w:cs="宋体"/>
          <w:i w:val="0"/>
          <w:iCs w:val="0"/>
          <w:caps w:val="0"/>
          <w:color w:val="auto"/>
          <w:spacing w:val="0"/>
          <w:kern w:val="0"/>
          <w:sz w:val="21"/>
          <w:szCs w:val="21"/>
          <w:highlight w:val="none"/>
          <w:shd w:val="clear" w:color="auto" w:fill="FFFFFF"/>
          <w:lang w:val="en-US" w:eastAsia="zh-CN" w:bidi="ar"/>
        </w:rPr>
        <w:t>需提交市林业局审批，编制费用</w:t>
      </w:r>
      <w:r>
        <w:rPr>
          <w:rFonts w:hint="eastAsia" w:ascii="宋体" w:hAnsi="宋体" w:cs="宋体"/>
          <w:i w:val="0"/>
          <w:iCs w:val="0"/>
          <w:caps w:val="0"/>
          <w:color w:val="auto"/>
          <w:spacing w:val="0"/>
          <w:kern w:val="0"/>
          <w:sz w:val="21"/>
          <w:szCs w:val="21"/>
          <w:highlight w:val="none"/>
          <w:shd w:val="clear" w:color="auto" w:fill="FFFFFF"/>
          <w:lang w:val="en-US" w:eastAsia="zh-CN" w:bidi="ar"/>
        </w:rPr>
        <w:t>不超过</w:t>
      </w:r>
      <w:r>
        <w:rPr>
          <w:rFonts w:hint="eastAsia" w:ascii="宋体" w:hAnsi="宋体" w:eastAsia="宋体" w:cs="宋体"/>
          <w:i w:val="0"/>
          <w:iCs w:val="0"/>
          <w:caps w:val="0"/>
          <w:color w:val="auto"/>
          <w:spacing w:val="0"/>
          <w:kern w:val="0"/>
          <w:sz w:val="21"/>
          <w:szCs w:val="21"/>
          <w:highlight w:val="none"/>
          <w:shd w:val="clear" w:color="auto" w:fill="FFFFFF"/>
          <w:lang w:val="en-US" w:eastAsia="zh-CN" w:bidi="ar"/>
        </w:rPr>
        <w:t>4万元/项目</w:t>
      </w:r>
      <w:r>
        <w:rPr>
          <w:rFonts w:hint="eastAsia" w:ascii="宋体" w:hAnsi="宋体" w:cs="宋体"/>
          <w:i w:val="0"/>
          <w:iCs w:val="0"/>
          <w:caps w:val="0"/>
          <w:color w:val="auto"/>
          <w:spacing w:val="0"/>
          <w:kern w:val="0"/>
          <w:sz w:val="21"/>
          <w:szCs w:val="21"/>
          <w:highlight w:val="none"/>
          <w:shd w:val="clear" w:color="auto" w:fill="FFFFFF"/>
          <w:lang w:val="en-US" w:eastAsia="zh-CN" w:bidi="ar"/>
        </w:rPr>
        <w:t>。</w:t>
      </w:r>
    </w:p>
    <w:p>
      <w:pPr>
        <w:spacing w:line="48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　　</w:t>
      </w:r>
      <w:r>
        <w:rPr>
          <w:rFonts w:hint="eastAsia" w:ascii="宋体" w:hAnsi="宋体" w:eastAsia="宋体" w:cs="宋体"/>
          <w:color w:val="auto"/>
          <w:sz w:val="21"/>
          <w:szCs w:val="21"/>
          <w:highlight w:val="none"/>
        </w:rPr>
        <w:t>（2）</w:t>
      </w:r>
      <w:bookmarkStart w:id="117" w:name="_Toc268511211"/>
      <w:bookmarkStart w:id="118" w:name="_Toc233776072"/>
      <w:bookmarkStart w:id="119" w:name="_Toc495896674"/>
      <w:bookmarkStart w:id="120" w:name="_Toc268511150"/>
      <w:bookmarkStart w:id="121" w:name="_Toc495896584"/>
      <w:bookmarkStart w:id="122" w:name="_Toc495896494"/>
      <w:r>
        <w:rPr>
          <w:rFonts w:hint="eastAsia" w:ascii="宋体" w:hAnsi="宋体" w:eastAsia="宋体" w:cs="宋体"/>
          <w:color w:val="auto"/>
          <w:sz w:val="21"/>
          <w:szCs w:val="21"/>
          <w:highlight w:val="none"/>
        </w:rPr>
        <w:t>支付方式</w:t>
      </w:r>
      <w:bookmarkEnd w:id="117"/>
      <w:bookmarkEnd w:id="118"/>
      <w:bookmarkEnd w:id="119"/>
      <w:bookmarkEnd w:id="120"/>
      <w:bookmarkEnd w:id="121"/>
      <w:bookmarkEnd w:id="122"/>
    </w:p>
    <w:p>
      <w:pPr>
        <w:kinsoku w:val="0"/>
        <w:spacing w:line="48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本次</w:t>
      </w:r>
      <w:r>
        <w:rPr>
          <w:rFonts w:hint="eastAsia" w:ascii="宋体" w:hAnsi="宋体" w:eastAsia="宋体" w:cs="宋体"/>
          <w:b w:val="0"/>
          <w:bCs w:val="0"/>
          <w:color w:val="auto"/>
          <w:kern w:val="2"/>
          <w:sz w:val="21"/>
          <w:szCs w:val="21"/>
          <w:highlight w:val="none"/>
          <w:lang w:val="en-US" w:eastAsia="zh-CN" w:bidi="ar-SA"/>
        </w:rPr>
        <w:t>重点招商</w:t>
      </w:r>
      <w:r>
        <w:rPr>
          <w:rFonts w:hint="eastAsia" w:ascii="宋体" w:hAnsi="宋体" w:eastAsia="宋体" w:cs="宋体"/>
          <w:color w:val="auto"/>
          <w:sz w:val="21"/>
          <w:szCs w:val="21"/>
          <w:highlight w:val="none"/>
        </w:rPr>
        <w:t>项目</w:t>
      </w:r>
      <w:r>
        <w:rPr>
          <w:rFonts w:hint="eastAsia" w:ascii="宋体" w:hAnsi="宋体" w:eastAsia="宋体" w:cs="宋体"/>
          <w:b w:val="0"/>
          <w:bCs w:val="0"/>
          <w:color w:val="auto"/>
          <w:kern w:val="2"/>
          <w:sz w:val="21"/>
          <w:szCs w:val="21"/>
          <w:highlight w:val="none"/>
          <w:lang w:val="en-US" w:eastAsia="zh-CN" w:bidi="ar-SA"/>
        </w:rPr>
        <w:t>使用林地可行性报告</w:t>
      </w:r>
      <w:r>
        <w:rPr>
          <w:rFonts w:hint="eastAsia" w:ascii="宋体" w:hAnsi="宋体" w:eastAsia="宋体" w:cs="宋体"/>
          <w:color w:val="auto"/>
          <w:sz w:val="21"/>
          <w:szCs w:val="21"/>
          <w:highlight w:val="none"/>
          <w:lang w:eastAsia="zh-CN"/>
        </w:rPr>
        <w:t>编制</w:t>
      </w:r>
      <w:r>
        <w:rPr>
          <w:rFonts w:hint="eastAsia" w:ascii="宋体" w:hAnsi="宋体" w:eastAsia="宋体" w:cs="宋体"/>
          <w:color w:val="auto"/>
          <w:sz w:val="21"/>
          <w:szCs w:val="21"/>
          <w:highlight w:val="none"/>
        </w:rPr>
        <w:t>费用分</w:t>
      </w:r>
      <w:r>
        <w:rPr>
          <w:rFonts w:hint="eastAsia" w:ascii="宋体" w:hAnsi="宋体" w:eastAsia="宋体" w:cs="宋体"/>
          <w:color w:val="auto"/>
          <w:sz w:val="21"/>
          <w:szCs w:val="21"/>
          <w:highlight w:val="none"/>
          <w:lang w:eastAsia="zh-CN"/>
        </w:rPr>
        <w:t>二</w:t>
      </w:r>
      <w:r>
        <w:rPr>
          <w:rFonts w:hint="eastAsia" w:ascii="宋体" w:hAnsi="宋体" w:eastAsia="宋体" w:cs="宋体"/>
          <w:color w:val="auto"/>
          <w:sz w:val="21"/>
          <w:szCs w:val="21"/>
          <w:highlight w:val="none"/>
        </w:rPr>
        <w:t>期支付的方式：</w:t>
      </w:r>
    </w:p>
    <w:p>
      <w:pPr>
        <w:kinsoku w:val="0"/>
        <w:spacing w:line="48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上半年根据完成</w:t>
      </w:r>
      <w:r>
        <w:rPr>
          <w:rFonts w:hint="eastAsia" w:ascii="宋体" w:hAnsi="宋体" w:cs="宋体"/>
          <w:color w:val="auto"/>
          <w:sz w:val="21"/>
          <w:szCs w:val="21"/>
          <w:highlight w:val="none"/>
          <w:lang w:eastAsia="zh-CN"/>
        </w:rPr>
        <w:t>各</w:t>
      </w:r>
      <w:r>
        <w:rPr>
          <w:rFonts w:hint="eastAsia" w:ascii="宋体" w:hAnsi="宋体" w:eastAsia="宋体" w:cs="宋体"/>
          <w:b w:val="0"/>
          <w:bCs w:val="0"/>
          <w:color w:val="auto"/>
          <w:kern w:val="2"/>
          <w:sz w:val="21"/>
          <w:szCs w:val="21"/>
          <w:highlight w:val="none"/>
          <w:lang w:val="en-US" w:eastAsia="zh-CN" w:bidi="ar-SA"/>
        </w:rPr>
        <w:t>重点招商</w:t>
      </w:r>
      <w:r>
        <w:rPr>
          <w:rFonts w:hint="eastAsia" w:ascii="宋体" w:hAnsi="宋体" w:eastAsia="宋体" w:cs="宋体"/>
          <w:color w:val="auto"/>
          <w:sz w:val="21"/>
          <w:szCs w:val="21"/>
          <w:highlight w:val="none"/>
        </w:rPr>
        <w:t>项目</w:t>
      </w:r>
      <w:r>
        <w:rPr>
          <w:rFonts w:hint="eastAsia" w:ascii="宋体" w:hAnsi="宋体" w:eastAsia="宋体" w:cs="宋体"/>
          <w:color w:val="auto"/>
          <w:sz w:val="21"/>
          <w:szCs w:val="21"/>
          <w:highlight w:val="none"/>
          <w:lang w:eastAsia="zh-CN"/>
        </w:rPr>
        <w:t>使用林地批复成果，</w:t>
      </w:r>
      <w:r>
        <w:rPr>
          <w:rFonts w:hint="eastAsia" w:ascii="宋体" w:hAnsi="宋体" w:eastAsia="宋体" w:cs="宋体"/>
          <w:color w:val="auto"/>
          <w:sz w:val="21"/>
          <w:szCs w:val="21"/>
          <w:highlight w:val="none"/>
        </w:rPr>
        <w:t>支付</w:t>
      </w:r>
      <w:r>
        <w:rPr>
          <w:rFonts w:hint="eastAsia" w:ascii="宋体" w:hAnsi="宋体" w:eastAsia="宋体" w:cs="宋体"/>
          <w:color w:val="auto"/>
          <w:sz w:val="21"/>
          <w:szCs w:val="21"/>
          <w:highlight w:val="none"/>
          <w:lang w:eastAsia="zh-CN"/>
        </w:rPr>
        <w:t>一次编制</w:t>
      </w:r>
      <w:r>
        <w:rPr>
          <w:rFonts w:hint="eastAsia" w:ascii="宋体" w:hAnsi="宋体" w:eastAsia="宋体" w:cs="宋体"/>
          <w:color w:val="auto"/>
          <w:sz w:val="21"/>
          <w:szCs w:val="21"/>
          <w:highlight w:val="none"/>
        </w:rPr>
        <w:t>费用；</w:t>
      </w:r>
    </w:p>
    <w:p>
      <w:pPr>
        <w:kinsoku w:val="0"/>
        <w:spacing w:line="480" w:lineRule="auto"/>
        <w:ind w:firstLine="480"/>
        <w:rPr>
          <w:rFonts w:hint="eastAsia" w:ascii="宋体" w:hAnsi="宋体" w:cs="Lucida Sans Unicode"/>
          <w:b/>
          <w:color w:val="auto"/>
          <w:sz w:val="44"/>
          <w:szCs w:val="44"/>
          <w:highlight w:val="none"/>
        </w:rPr>
      </w:pPr>
      <w:r>
        <w:rPr>
          <w:rFonts w:hint="eastAsia" w:ascii="宋体" w:hAnsi="宋体" w:eastAsia="宋体" w:cs="宋体"/>
          <w:color w:val="auto"/>
          <w:sz w:val="21"/>
          <w:szCs w:val="21"/>
          <w:highlight w:val="none"/>
          <w:lang w:eastAsia="zh-CN"/>
        </w:rPr>
        <w:t>下半年根据完成</w:t>
      </w:r>
      <w:r>
        <w:rPr>
          <w:rFonts w:hint="eastAsia" w:ascii="宋体" w:hAnsi="宋体" w:cs="宋体"/>
          <w:color w:val="auto"/>
          <w:sz w:val="21"/>
          <w:szCs w:val="21"/>
          <w:highlight w:val="none"/>
          <w:lang w:eastAsia="zh-CN"/>
        </w:rPr>
        <w:t>各</w:t>
      </w:r>
      <w:r>
        <w:rPr>
          <w:rFonts w:hint="eastAsia" w:ascii="宋体" w:hAnsi="宋体" w:eastAsia="宋体" w:cs="宋体"/>
          <w:b w:val="0"/>
          <w:bCs w:val="0"/>
          <w:color w:val="auto"/>
          <w:kern w:val="2"/>
          <w:sz w:val="21"/>
          <w:szCs w:val="21"/>
          <w:highlight w:val="none"/>
          <w:lang w:val="en-US" w:eastAsia="zh-CN" w:bidi="ar-SA"/>
        </w:rPr>
        <w:t>重点招商</w:t>
      </w:r>
      <w:r>
        <w:rPr>
          <w:rFonts w:hint="eastAsia" w:ascii="宋体" w:hAnsi="宋体" w:eastAsia="宋体" w:cs="宋体"/>
          <w:color w:val="auto"/>
          <w:sz w:val="21"/>
          <w:szCs w:val="21"/>
          <w:highlight w:val="none"/>
        </w:rPr>
        <w:t>项目</w:t>
      </w:r>
      <w:r>
        <w:rPr>
          <w:rFonts w:hint="eastAsia" w:ascii="宋体" w:hAnsi="宋体" w:eastAsia="宋体" w:cs="宋体"/>
          <w:color w:val="auto"/>
          <w:sz w:val="21"/>
          <w:szCs w:val="21"/>
          <w:highlight w:val="none"/>
          <w:lang w:eastAsia="zh-CN"/>
        </w:rPr>
        <w:t>使用林地批复成果，</w:t>
      </w:r>
      <w:r>
        <w:rPr>
          <w:rFonts w:hint="eastAsia" w:ascii="宋体" w:hAnsi="宋体" w:eastAsia="宋体" w:cs="宋体"/>
          <w:color w:val="auto"/>
          <w:sz w:val="21"/>
          <w:szCs w:val="21"/>
          <w:highlight w:val="none"/>
        </w:rPr>
        <w:t>支付</w:t>
      </w:r>
      <w:r>
        <w:rPr>
          <w:rFonts w:hint="eastAsia" w:ascii="宋体" w:hAnsi="宋体" w:eastAsia="宋体" w:cs="宋体"/>
          <w:color w:val="auto"/>
          <w:sz w:val="21"/>
          <w:szCs w:val="21"/>
          <w:highlight w:val="none"/>
          <w:lang w:eastAsia="zh-CN"/>
        </w:rPr>
        <w:t>一次编制</w:t>
      </w:r>
      <w:r>
        <w:rPr>
          <w:rFonts w:hint="eastAsia" w:ascii="宋体" w:hAnsi="宋体" w:eastAsia="宋体" w:cs="宋体"/>
          <w:color w:val="auto"/>
          <w:sz w:val="21"/>
          <w:szCs w:val="21"/>
          <w:highlight w:val="none"/>
        </w:rPr>
        <w:t>费用</w:t>
      </w:r>
      <w:r>
        <w:rPr>
          <w:rFonts w:hint="eastAsia" w:ascii="宋体" w:hAnsi="宋体" w:eastAsia="宋体" w:cs="宋体"/>
          <w:color w:val="auto"/>
          <w:sz w:val="21"/>
          <w:szCs w:val="21"/>
          <w:highlight w:val="none"/>
          <w:lang w:eastAsia="zh-CN"/>
        </w:rPr>
        <w:t>。</w:t>
      </w:r>
    </w:p>
    <w:p>
      <w:pPr>
        <w:spacing w:line="360" w:lineRule="auto"/>
        <w:jc w:val="center"/>
        <w:rPr>
          <w:rFonts w:hint="eastAsia" w:ascii="宋体" w:hAnsi="宋体" w:cs="Lucida Sans Unicode"/>
          <w:b/>
          <w:color w:val="auto"/>
          <w:sz w:val="44"/>
          <w:szCs w:val="44"/>
          <w:highlight w:val="none"/>
        </w:rPr>
      </w:pPr>
    </w:p>
    <w:p>
      <w:pPr>
        <w:spacing w:line="360" w:lineRule="auto"/>
        <w:jc w:val="center"/>
        <w:rPr>
          <w:rFonts w:hint="eastAsia" w:ascii="宋体" w:hAnsi="宋体" w:cs="Lucida Sans Unicode"/>
          <w:b/>
          <w:color w:val="auto"/>
          <w:sz w:val="44"/>
          <w:szCs w:val="44"/>
          <w:highlight w:val="none"/>
        </w:rPr>
      </w:pPr>
    </w:p>
    <w:p>
      <w:pPr>
        <w:spacing w:line="360" w:lineRule="auto"/>
        <w:jc w:val="center"/>
        <w:rPr>
          <w:rFonts w:hint="eastAsia" w:ascii="宋体" w:hAnsi="宋体" w:cs="Lucida Sans Unicode"/>
          <w:b/>
          <w:color w:val="auto"/>
          <w:sz w:val="44"/>
          <w:szCs w:val="44"/>
          <w:highlight w:val="none"/>
        </w:rPr>
      </w:pPr>
    </w:p>
    <w:p>
      <w:pPr>
        <w:spacing w:line="360" w:lineRule="auto"/>
        <w:jc w:val="center"/>
        <w:rPr>
          <w:rFonts w:hint="eastAsia" w:ascii="宋体" w:hAnsi="宋体" w:cs="Lucida Sans Unicode"/>
          <w:b/>
          <w:color w:val="auto"/>
          <w:sz w:val="44"/>
          <w:szCs w:val="44"/>
          <w:highlight w:val="none"/>
        </w:rPr>
      </w:pPr>
    </w:p>
    <w:p>
      <w:pPr>
        <w:pStyle w:val="36"/>
        <w:rPr>
          <w:rFonts w:hint="eastAsia" w:ascii="宋体" w:hAnsi="宋体" w:cs="Lucida Sans Unicode"/>
          <w:b/>
          <w:color w:val="auto"/>
          <w:sz w:val="44"/>
          <w:szCs w:val="44"/>
          <w:highlight w:val="none"/>
        </w:rPr>
      </w:pPr>
    </w:p>
    <w:p>
      <w:pPr>
        <w:rPr>
          <w:rFonts w:hint="eastAsia" w:ascii="宋体" w:hAnsi="宋体" w:cs="Lucida Sans Unicode"/>
          <w:b/>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cs="Lucida Sans Unicode"/>
          <w:b/>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cs="Lucida Sans Unicode"/>
          <w:b/>
          <w:color w:val="auto"/>
          <w:sz w:val="44"/>
          <w:szCs w:val="44"/>
          <w:highlight w:val="none"/>
        </w:rPr>
      </w:pPr>
      <w:r>
        <w:rPr>
          <w:rFonts w:hint="eastAsia" w:ascii="宋体" w:hAnsi="宋体" w:cs="Lucida Sans Unicode"/>
          <w:b/>
          <w:color w:val="auto"/>
          <w:sz w:val="44"/>
          <w:szCs w:val="44"/>
          <w:highlight w:val="none"/>
        </w:rPr>
        <w:t>第</w:t>
      </w:r>
      <w:r>
        <w:rPr>
          <w:rFonts w:hint="eastAsia" w:ascii="宋体" w:hAnsi="宋体" w:cs="Lucida Sans Unicode"/>
          <w:b/>
          <w:color w:val="auto"/>
          <w:sz w:val="44"/>
          <w:szCs w:val="44"/>
          <w:highlight w:val="none"/>
          <w:lang w:val="en-US" w:eastAsia="zh-CN"/>
        </w:rPr>
        <w:t>五</w:t>
      </w:r>
      <w:r>
        <w:rPr>
          <w:rFonts w:hint="eastAsia" w:ascii="宋体" w:hAnsi="宋体" w:cs="Lucida Sans Unicode"/>
          <w:b/>
          <w:color w:val="auto"/>
          <w:sz w:val="44"/>
          <w:szCs w:val="44"/>
          <w:highlight w:val="none"/>
        </w:rPr>
        <w:t>章 合同条款</w:t>
      </w:r>
    </w:p>
    <w:p>
      <w:pPr>
        <w:pStyle w:val="15"/>
        <w:keepNext w:val="0"/>
        <w:keepLines w:val="0"/>
        <w:pageBreakBefore w:val="0"/>
        <w:widowControl w:val="0"/>
        <w:kinsoku/>
        <w:wordWrap/>
        <w:overflowPunct/>
        <w:topLinePunct w:val="0"/>
        <w:autoSpaceDE/>
        <w:autoSpaceDN/>
        <w:bidi w:val="0"/>
        <w:adjustRightInd/>
        <w:snapToGrid/>
        <w:spacing w:line="300" w:lineRule="auto"/>
        <w:ind w:firstLine="420"/>
        <w:jc w:val="center"/>
        <w:textAlignment w:val="auto"/>
        <w:rPr>
          <w:b w:val="0"/>
          <w:bCs w:val="0"/>
          <w:color w:val="auto"/>
          <w:sz w:val="21"/>
          <w:szCs w:val="21"/>
          <w:highlight w:val="none"/>
        </w:rPr>
      </w:pPr>
      <w:r>
        <w:rPr>
          <w:rFonts w:hint="eastAsia"/>
          <w:b w:val="0"/>
          <w:bCs w:val="0"/>
          <w:color w:val="auto"/>
          <w:sz w:val="21"/>
          <w:szCs w:val="21"/>
          <w:highlight w:val="none"/>
        </w:rPr>
        <w:t>（本合同格式仅作参考，具体内容双方协商制定）</w:t>
      </w:r>
    </w:p>
    <w:p>
      <w:pPr>
        <w:widowControl/>
        <w:spacing w:line="400" w:lineRule="exact"/>
        <w:ind w:left="360"/>
        <w:jc w:val="center"/>
        <w:textAlignment w:val="baseline"/>
        <w:outlineLvl w:val="1"/>
        <w:rPr>
          <w:rFonts w:hint="eastAsia" w:ascii="黑体" w:eastAsia="黑体"/>
          <w:b/>
          <w:color w:val="auto"/>
          <w:sz w:val="30"/>
          <w:szCs w:val="30"/>
          <w:highlight w:val="none"/>
        </w:rPr>
      </w:pPr>
      <w:r>
        <w:rPr>
          <w:rFonts w:hint="eastAsia" w:ascii="宋体"/>
          <w:b/>
          <w:color w:val="auto"/>
          <w:sz w:val="30"/>
          <w:szCs w:val="30"/>
          <w:highlight w:val="none"/>
        </w:rPr>
        <w:t>一</w:t>
      </w:r>
      <w:bookmarkStart w:id="123" w:name="_Toc449028946"/>
      <w:r>
        <w:rPr>
          <w:rFonts w:hint="eastAsia" w:ascii="宋体"/>
          <w:b/>
          <w:color w:val="auto"/>
          <w:sz w:val="30"/>
          <w:szCs w:val="30"/>
          <w:highlight w:val="none"/>
        </w:rPr>
        <w:t>、合同协议书（格式）</w:t>
      </w:r>
      <w:bookmarkEnd w:id="123"/>
    </w:p>
    <w:p>
      <w:pPr>
        <w:spacing w:before="120" w:line="480" w:lineRule="auto"/>
        <w:ind w:left="960"/>
        <w:rPr>
          <w:rFonts w:hint="eastAsia" w:ascii="宋体" w:hAnsi="宋体" w:eastAsia="宋体" w:cs="Times New Roman"/>
          <w:color w:val="auto"/>
          <w:sz w:val="24"/>
          <w:szCs w:val="24"/>
          <w:highlight w:val="none"/>
        </w:rPr>
      </w:pPr>
    </w:p>
    <w:p>
      <w:pPr>
        <w:spacing w:before="120" w:line="480" w:lineRule="auto"/>
        <w:ind w:left="960"/>
        <w:rPr>
          <w:rFonts w:hint="eastAsia" w:ascii="宋体" w:hAnsi="宋体" w:eastAsia="宋体" w:cs="Times New Roman"/>
          <w:color w:val="auto"/>
          <w:sz w:val="24"/>
          <w:szCs w:val="24"/>
          <w:highlight w:val="none"/>
        </w:rPr>
      </w:pPr>
    </w:p>
    <w:p>
      <w:pPr>
        <w:spacing w:before="120" w:line="480" w:lineRule="auto"/>
        <w:ind w:left="960"/>
        <w:rPr>
          <w:rFonts w:hint="eastAsia" w:ascii="宋体" w:hAnsi="宋体" w:eastAsia="宋体" w:cs="Times New Roman"/>
          <w:color w:val="auto"/>
          <w:sz w:val="24"/>
          <w:szCs w:val="24"/>
          <w:highlight w:val="none"/>
        </w:rPr>
      </w:pPr>
    </w:p>
    <w:p>
      <w:pPr>
        <w:pStyle w:val="36"/>
        <w:rPr>
          <w:rFonts w:hint="eastAsia" w:ascii="宋体" w:hAnsi="宋体" w:eastAsia="宋体" w:cs="Times New Roman"/>
          <w:color w:val="auto"/>
          <w:sz w:val="24"/>
          <w:szCs w:val="24"/>
          <w:highlight w:val="none"/>
        </w:rPr>
      </w:pPr>
    </w:p>
    <w:p>
      <w:pPr>
        <w:rPr>
          <w:rFonts w:hint="eastAsia"/>
          <w:color w:val="auto"/>
          <w:highlight w:val="none"/>
        </w:rPr>
      </w:pPr>
    </w:p>
    <w:p>
      <w:pPr>
        <w:spacing w:before="120" w:line="480" w:lineRule="auto"/>
        <w:ind w:left="960"/>
        <w:rPr>
          <w:rFonts w:hint="eastAsia" w:ascii="宋体" w:hAnsi="宋体" w:eastAsia="宋体" w:cs="Times New Roman"/>
          <w:color w:val="auto"/>
          <w:sz w:val="24"/>
          <w:szCs w:val="24"/>
          <w:highlight w:val="none"/>
        </w:rPr>
      </w:pPr>
    </w:p>
    <w:p>
      <w:pPr>
        <w:spacing w:before="120" w:line="480" w:lineRule="auto"/>
        <w:ind w:left="960"/>
        <w:rPr>
          <w:rFonts w:hint="eastAsia" w:ascii="宋体" w:hAnsi="宋体" w:eastAsia="宋体" w:cs="Times New Roman"/>
          <w:color w:val="auto"/>
          <w:sz w:val="24"/>
          <w:szCs w:val="24"/>
          <w:highlight w:val="none"/>
        </w:rPr>
      </w:pPr>
    </w:p>
    <w:p>
      <w:pPr>
        <w:pStyle w:val="2"/>
        <w:rPr>
          <w:rFonts w:hint="eastAsia" w:ascii="宋体" w:hAnsi="宋体" w:eastAsia="宋体" w:cs="Times New Roman"/>
          <w:color w:val="auto"/>
          <w:sz w:val="24"/>
          <w:szCs w:val="24"/>
          <w:highlight w:val="none"/>
        </w:rPr>
      </w:pPr>
    </w:p>
    <w:p>
      <w:pPr>
        <w:pStyle w:val="2"/>
        <w:rPr>
          <w:rFonts w:hint="eastAsia" w:ascii="宋体" w:hAnsi="宋体" w:eastAsia="宋体" w:cs="Times New Roman"/>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before="120" w:line="480" w:lineRule="auto"/>
        <w:ind w:firstLine="420" w:firstLineChars="200"/>
        <w:textAlignment w:val="auto"/>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rPr>
        <w:t>项目名称：</w:t>
      </w:r>
      <w:r>
        <w:rPr>
          <w:rFonts w:hint="eastAsia" w:ascii="宋体" w:hAnsi="宋体" w:eastAsia="宋体" w:cs="Times New Roman"/>
          <w:color w:val="auto"/>
          <w:sz w:val="21"/>
          <w:szCs w:val="21"/>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20" w:line="480" w:lineRule="auto"/>
        <w:ind w:firstLine="420" w:firstLineChars="200"/>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项目编号：</w:t>
      </w:r>
    </w:p>
    <w:p>
      <w:pPr>
        <w:keepNext w:val="0"/>
        <w:keepLines w:val="0"/>
        <w:pageBreakBefore w:val="0"/>
        <w:widowControl w:val="0"/>
        <w:kinsoku/>
        <w:wordWrap/>
        <w:overflowPunct/>
        <w:topLinePunct w:val="0"/>
        <w:autoSpaceDE/>
        <w:autoSpaceDN/>
        <w:bidi w:val="0"/>
        <w:adjustRightInd/>
        <w:snapToGrid/>
        <w:spacing w:before="120" w:line="480" w:lineRule="auto"/>
        <w:ind w:firstLine="420" w:firstLineChars="200"/>
        <w:textAlignment w:val="auto"/>
        <w:rPr>
          <w:rFonts w:ascii="宋体" w:hAnsi="宋体" w:eastAsia="宋体" w:cs="Times New Roman"/>
          <w:color w:val="auto"/>
          <w:sz w:val="21"/>
          <w:szCs w:val="21"/>
          <w:highlight w:val="none"/>
          <w:u w:val="single"/>
        </w:rPr>
      </w:pPr>
      <w:r>
        <w:rPr>
          <w:rFonts w:hint="eastAsia" w:ascii="宋体" w:hAnsi="宋体" w:eastAsia="宋体" w:cs="Times New Roman"/>
          <w:color w:val="auto"/>
          <w:sz w:val="21"/>
          <w:szCs w:val="21"/>
          <w:highlight w:val="none"/>
        </w:rPr>
        <w:t>甲方（</w:t>
      </w:r>
      <w:r>
        <w:rPr>
          <w:rFonts w:hint="eastAsia" w:ascii="宋体" w:hAnsi="宋体" w:cs="Times New Roman"/>
          <w:color w:val="auto"/>
          <w:sz w:val="21"/>
          <w:szCs w:val="21"/>
          <w:highlight w:val="none"/>
          <w:lang w:eastAsia="zh-CN"/>
        </w:rPr>
        <w:t>项目单位</w:t>
      </w:r>
      <w:r>
        <w:rPr>
          <w:rFonts w:hint="eastAsia" w:ascii="宋体" w:hAnsi="宋体" w:eastAsia="宋体" w:cs="Times New Roman"/>
          <w:color w:val="auto"/>
          <w:sz w:val="21"/>
          <w:szCs w:val="21"/>
          <w:highlight w:val="none"/>
        </w:rPr>
        <w:t>）：</w:t>
      </w:r>
      <w:r>
        <w:rPr>
          <w:rFonts w:hint="eastAsia" w:ascii="宋体" w:hAnsi="宋体" w:eastAsia="宋体" w:cs="Times New Roman"/>
          <w:color w:val="auto"/>
          <w:sz w:val="21"/>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before="120" w:line="480" w:lineRule="auto"/>
        <w:ind w:firstLine="420" w:firstLineChars="200"/>
        <w:textAlignment w:val="auto"/>
        <w:rPr>
          <w:rFonts w:ascii="宋体" w:hAnsi="宋体" w:eastAsia="宋体" w:cs="Times New Roman"/>
          <w:color w:val="auto"/>
          <w:sz w:val="21"/>
          <w:szCs w:val="21"/>
          <w:highlight w:val="none"/>
          <w:u w:val="single"/>
        </w:rPr>
      </w:pPr>
      <w:r>
        <w:rPr>
          <w:rFonts w:hint="eastAsia" w:ascii="宋体" w:hAnsi="宋体" w:eastAsia="宋体" w:cs="Times New Roman"/>
          <w:color w:val="auto"/>
          <w:sz w:val="21"/>
          <w:szCs w:val="21"/>
          <w:highlight w:val="none"/>
        </w:rPr>
        <w:t>乙方（</w:t>
      </w:r>
      <w:r>
        <w:rPr>
          <w:rFonts w:hint="eastAsia" w:ascii="宋体" w:hAnsi="宋体" w:cs="Times New Roman"/>
          <w:color w:val="auto"/>
          <w:sz w:val="21"/>
          <w:szCs w:val="21"/>
          <w:highlight w:val="none"/>
          <w:lang w:eastAsia="zh-CN"/>
        </w:rPr>
        <w:t>中签人</w:t>
      </w:r>
      <w:r>
        <w:rPr>
          <w:rFonts w:hint="eastAsia" w:ascii="宋体" w:hAnsi="宋体" w:eastAsia="宋体" w:cs="Times New Roman"/>
          <w:color w:val="auto"/>
          <w:sz w:val="21"/>
          <w:szCs w:val="21"/>
          <w:highlight w:val="none"/>
        </w:rPr>
        <w:t>）：</w:t>
      </w:r>
      <w:r>
        <w:rPr>
          <w:rFonts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u w:val="single"/>
        </w:rPr>
        <w:t xml:space="preserve"> </w:t>
      </w:r>
      <w:r>
        <w:rPr>
          <w:rFonts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before="120" w:line="480" w:lineRule="auto"/>
        <w:ind w:firstLine="420" w:firstLineChars="200"/>
        <w:textAlignment w:val="auto"/>
        <w:rPr>
          <w:rFonts w:ascii="宋体" w:hAnsi="宋体" w:eastAsia="宋体" w:cs="Times New Roman"/>
          <w:color w:val="auto"/>
          <w:sz w:val="21"/>
          <w:szCs w:val="21"/>
          <w:highlight w:val="none"/>
          <w:u w:val="single"/>
        </w:rPr>
      </w:pPr>
      <w:r>
        <w:rPr>
          <w:rFonts w:hint="eastAsia" w:ascii="宋体" w:hAnsi="宋体" w:eastAsia="宋体" w:cs="Times New Roman"/>
          <w:color w:val="auto"/>
          <w:sz w:val="21"/>
          <w:szCs w:val="21"/>
          <w:highlight w:val="none"/>
        </w:rPr>
        <w:t>签订地：</w:t>
      </w:r>
      <w:r>
        <w:rPr>
          <w:rFonts w:hint="eastAsia" w:ascii="宋体" w:hAnsi="宋体" w:eastAsia="宋体" w:cs="Times New Roman"/>
          <w:color w:val="auto"/>
          <w:sz w:val="21"/>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before="120" w:line="480" w:lineRule="auto"/>
        <w:ind w:firstLine="420" w:firstLineChars="200"/>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签订日期：</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年</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月</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日</w:t>
      </w:r>
    </w:p>
    <w:p>
      <w:pPr>
        <w:keepNext w:val="0"/>
        <w:keepLines w:val="0"/>
        <w:pageBreakBefore w:val="0"/>
        <w:kinsoku/>
        <w:wordWrap/>
        <w:overflowPunct/>
        <w:topLinePunct w:val="0"/>
        <w:bidi w:val="0"/>
        <w:snapToGrid/>
        <w:spacing w:line="480" w:lineRule="auto"/>
        <w:ind w:firstLine="435"/>
        <w:textAlignment w:val="auto"/>
        <w:rPr>
          <w:rFonts w:hint="eastAsia" w:ascii="宋体" w:hAnsi="宋体" w:eastAsia="宋体" w:cs="Times New Roman"/>
          <w:i w:val="0"/>
          <w:iCs w:val="0"/>
          <w:color w:val="auto"/>
          <w:sz w:val="21"/>
          <w:szCs w:val="21"/>
          <w:highlight w:val="none"/>
          <w:u w:val="single"/>
        </w:rPr>
      </w:pPr>
    </w:p>
    <w:p>
      <w:pPr>
        <w:keepNext w:val="0"/>
        <w:keepLines w:val="0"/>
        <w:pageBreakBefore w:val="0"/>
        <w:kinsoku/>
        <w:wordWrap/>
        <w:overflowPunct/>
        <w:topLinePunct w:val="0"/>
        <w:bidi w:val="0"/>
        <w:snapToGrid/>
        <w:spacing w:line="480" w:lineRule="auto"/>
        <w:ind w:firstLine="435"/>
        <w:textAlignment w:val="auto"/>
        <w:rPr>
          <w:rFonts w:hint="eastAsia" w:ascii="宋体" w:hAnsi="宋体" w:eastAsia="宋体" w:cs="Times New Roman"/>
          <w:i w:val="0"/>
          <w:iCs w:val="0"/>
          <w:color w:val="auto"/>
          <w:sz w:val="21"/>
          <w:szCs w:val="21"/>
          <w:highlight w:val="none"/>
          <w:u w:val="single"/>
        </w:rPr>
      </w:pPr>
    </w:p>
    <w:p>
      <w:pPr>
        <w:keepNext w:val="0"/>
        <w:keepLines w:val="0"/>
        <w:pageBreakBefore w:val="0"/>
        <w:kinsoku/>
        <w:wordWrap/>
        <w:overflowPunct/>
        <w:topLinePunct w:val="0"/>
        <w:bidi w:val="0"/>
        <w:snapToGrid/>
        <w:spacing w:line="480" w:lineRule="auto"/>
        <w:ind w:firstLine="435"/>
        <w:textAlignment w:val="auto"/>
        <w:rPr>
          <w:rFonts w:hint="eastAsia" w:ascii="宋体" w:hAnsi="宋体" w:eastAsia="宋体" w:cs="Times New Roman"/>
          <w:i w:val="0"/>
          <w:iCs w:val="0"/>
          <w:color w:val="auto"/>
          <w:sz w:val="21"/>
          <w:szCs w:val="21"/>
          <w:highlight w:val="none"/>
          <w:u w:val="single"/>
        </w:rPr>
      </w:pPr>
    </w:p>
    <w:p>
      <w:pPr>
        <w:keepNext w:val="0"/>
        <w:keepLines w:val="0"/>
        <w:pageBreakBefore w:val="0"/>
        <w:kinsoku/>
        <w:wordWrap/>
        <w:overflowPunct/>
        <w:topLinePunct w:val="0"/>
        <w:bidi w:val="0"/>
        <w:snapToGrid/>
        <w:spacing w:line="480" w:lineRule="auto"/>
        <w:ind w:firstLine="435"/>
        <w:textAlignment w:val="auto"/>
        <w:rPr>
          <w:rFonts w:hint="eastAsia" w:ascii="宋体" w:hAnsi="宋体" w:eastAsia="宋体" w:cs="Times New Roman"/>
          <w:i w:val="0"/>
          <w:iCs w:val="0"/>
          <w:color w:val="auto"/>
          <w:sz w:val="21"/>
          <w:szCs w:val="21"/>
          <w:highlight w:val="none"/>
          <w:u w:val="single"/>
        </w:rPr>
      </w:pPr>
    </w:p>
    <w:p>
      <w:pPr>
        <w:keepNext w:val="0"/>
        <w:keepLines w:val="0"/>
        <w:pageBreakBefore w:val="0"/>
        <w:kinsoku/>
        <w:wordWrap/>
        <w:overflowPunct/>
        <w:topLinePunct w:val="0"/>
        <w:bidi w:val="0"/>
        <w:snapToGrid/>
        <w:spacing w:line="480" w:lineRule="auto"/>
        <w:ind w:firstLine="435"/>
        <w:textAlignment w:val="auto"/>
        <w:rPr>
          <w:rFonts w:hint="eastAsia" w:ascii="宋体" w:hAnsi="宋体" w:eastAsia="宋体" w:cs="Times New Roman"/>
          <w:i w:val="0"/>
          <w:iCs w:val="0"/>
          <w:color w:val="auto"/>
          <w:sz w:val="21"/>
          <w:szCs w:val="21"/>
          <w:highlight w:val="none"/>
          <w:u w:val="single"/>
        </w:rPr>
      </w:pPr>
    </w:p>
    <w:p>
      <w:pPr>
        <w:keepNext w:val="0"/>
        <w:keepLines w:val="0"/>
        <w:pageBreakBefore w:val="0"/>
        <w:kinsoku/>
        <w:wordWrap/>
        <w:overflowPunct/>
        <w:topLinePunct w:val="0"/>
        <w:bidi w:val="0"/>
        <w:snapToGrid/>
        <w:spacing w:line="480" w:lineRule="auto"/>
        <w:ind w:firstLine="435"/>
        <w:textAlignment w:val="auto"/>
        <w:rPr>
          <w:rFonts w:ascii="宋体" w:hAnsi="宋体" w:eastAsia="宋体"/>
          <w:i w:val="0"/>
          <w:iCs w:val="0"/>
          <w:color w:val="auto"/>
          <w:sz w:val="21"/>
          <w:szCs w:val="21"/>
          <w:highlight w:val="none"/>
        </w:rPr>
      </w:pPr>
      <w:r>
        <w:rPr>
          <w:rFonts w:hint="eastAsia" w:ascii="宋体" w:hAnsi="宋体" w:eastAsia="宋体" w:cs="Times New Roman"/>
          <w:i w:val="0"/>
          <w:iCs w:val="0"/>
          <w:color w:val="auto"/>
          <w:sz w:val="21"/>
          <w:szCs w:val="21"/>
          <w:highlight w:val="none"/>
          <w:u w:val="single"/>
        </w:rPr>
        <w:t>（</w:t>
      </w:r>
      <w:r>
        <w:rPr>
          <w:rFonts w:hint="eastAsia" w:ascii="宋体" w:hAnsi="宋体" w:cs="Times New Roman"/>
          <w:i w:val="0"/>
          <w:iCs w:val="0"/>
          <w:color w:val="auto"/>
          <w:sz w:val="21"/>
          <w:szCs w:val="21"/>
          <w:highlight w:val="none"/>
          <w:u w:val="single"/>
          <w:lang w:eastAsia="zh-CN"/>
        </w:rPr>
        <w:t>项目单位</w:t>
      </w:r>
      <w:r>
        <w:rPr>
          <w:rFonts w:hint="eastAsia" w:ascii="宋体" w:hAnsi="宋体" w:eastAsia="宋体" w:cs="Times New Roman"/>
          <w:i w:val="0"/>
          <w:iCs w:val="0"/>
          <w:color w:val="auto"/>
          <w:sz w:val="21"/>
          <w:szCs w:val="21"/>
          <w:highlight w:val="none"/>
          <w:u w:val="single"/>
        </w:rPr>
        <w:t>名称）</w:t>
      </w:r>
      <w:r>
        <w:rPr>
          <w:rFonts w:hint="eastAsia" w:ascii="宋体" w:hAnsi="宋体" w:eastAsia="宋体"/>
          <w:i w:val="0"/>
          <w:iCs w:val="0"/>
          <w:color w:val="auto"/>
          <w:sz w:val="21"/>
          <w:szCs w:val="21"/>
          <w:highlight w:val="none"/>
        </w:rPr>
        <w:t>（</w:t>
      </w:r>
      <w:r>
        <w:rPr>
          <w:rFonts w:hint="eastAsia" w:ascii="宋体" w:hAnsi="宋体" w:eastAsia="宋体" w:cs="Times New Roman"/>
          <w:i w:val="0"/>
          <w:iCs w:val="0"/>
          <w:color w:val="auto"/>
          <w:sz w:val="21"/>
          <w:szCs w:val="21"/>
          <w:highlight w:val="none"/>
          <w:lang w:val="zh-CN"/>
        </w:rPr>
        <w:t>以下简称：甲方</w:t>
      </w:r>
      <w:r>
        <w:rPr>
          <w:rFonts w:hint="eastAsia" w:ascii="宋体" w:hAnsi="宋体" w:eastAsia="宋体"/>
          <w:i w:val="0"/>
          <w:iCs w:val="0"/>
          <w:color w:val="auto"/>
          <w:sz w:val="21"/>
          <w:szCs w:val="21"/>
          <w:highlight w:val="none"/>
        </w:rPr>
        <w:t>）通过</w:t>
      </w:r>
      <w:r>
        <w:rPr>
          <w:rFonts w:hint="eastAsia" w:ascii="宋体" w:hAnsi="宋体" w:eastAsia="宋体"/>
          <w:i w:val="0"/>
          <w:iCs w:val="0"/>
          <w:color w:val="auto"/>
          <w:sz w:val="21"/>
          <w:szCs w:val="21"/>
          <w:highlight w:val="none"/>
          <w:u w:val="none"/>
        </w:rPr>
        <w:t>公开</w:t>
      </w:r>
      <w:r>
        <w:rPr>
          <w:rFonts w:hint="eastAsia" w:ascii="宋体" w:hAnsi="宋体"/>
          <w:i w:val="0"/>
          <w:iCs w:val="0"/>
          <w:color w:val="auto"/>
          <w:sz w:val="21"/>
          <w:szCs w:val="21"/>
          <w:highlight w:val="none"/>
          <w:u w:val="none"/>
          <w:lang w:eastAsia="zh-CN"/>
        </w:rPr>
        <w:t>选取</w:t>
      </w:r>
      <w:r>
        <w:rPr>
          <w:rFonts w:hint="eastAsia" w:ascii="宋体" w:hAnsi="宋体" w:eastAsia="宋体"/>
          <w:i w:val="0"/>
          <w:iCs w:val="0"/>
          <w:color w:val="auto"/>
          <w:sz w:val="21"/>
          <w:szCs w:val="21"/>
          <w:highlight w:val="none"/>
        </w:rPr>
        <w:t>，经</w:t>
      </w:r>
      <w:r>
        <w:rPr>
          <w:rFonts w:hint="eastAsia" w:ascii="宋体" w:hAnsi="宋体" w:eastAsia="宋体"/>
          <w:i w:val="0"/>
          <w:iCs w:val="0"/>
          <w:color w:val="auto"/>
          <w:sz w:val="21"/>
          <w:szCs w:val="21"/>
          <w:highlight w:val="none"/>
          <w:u w:val="none"/>
        </w:rPr>
        <w:t>评标委员会</w:t>
      </w:r>
      <w:r>
        <w:rPr>
          <w:rFonts w:hint="eastAsia" w:ascii="宋体" w:hAnsi="宋体" w:eastAsia="宋体"/>
          <w:i w:val="0"/>
          <w:iCs w:val="0"/>
          <w:color w:val="auto"/>
          <w:sz w:val="21"/>
          <w:szCs w:val="21"/>
          <w:highlight w:val="none"/>
        </w:rPr>
        <w:t>评定，</w:t>
      </w:r>
      <w:r>
        <w:rPr>
          <w:rFonts w:hint="eastAsia" w:ascii="宋体" w:hAnsi="宋体" w:eastAsia="宋体"/>
          <w:i w:val="0"/>
          <w:iCs w:val="0"/>
          <w:color w:val="auto"/>
          <w:sz w:val="21"/>
          <w:szCs w:val="21"/>
          <w:highlight w:val="none"/>
          <w:lang w:eastAsia="zh-CN"/>
        </w:rPr>
        <w:t>确定</w:t>
      </w:r>
      <w:r>
        <w:rPr>
          <w:rFonts w:hint="eastAsia" w:ascii="宋体" w:hAnsi="宋体" w:eastAsia="宋体" w:cs="Times New Roman"/>
          <w:i w:val="0"/>
          <w:iCs w:val="0"/>
          <w:color w:val="auto"/>
          <w:sz w:val="21"/>
          <w:szCs w:val="21"/>
          <w:highlight w:val="none"/>
          <w:u w:val="single"/>
        </w:rPr>
        <w:t>（</w:t>
      </w:r>
      <w:r>
        <w:rPr>
          <w:rFonts w:hint="eastAsia" w:ascii="宋体" w:hAnsi="宋体" w:cs="Times New Roman"/>
          <w:i w:val="0"/>
          <w:iCs w:val="0"/>
          <w:color w:val="auto"/>
          <w:sz w:val="21"/>
          <w:szCs w:val="21"/>
          <w:highlight w:val="none"/>
          <w:u w:val="single"/>
          <w:lang w:eastAsia="zh-CN"/>
        </w:rPr>
        <w:t>中签人</w:t>
      </w:r>
      <w:r>
        <w:rPr>
          <w:rFonts w:hint="eastAsia" w:ascii="宋体" w:hAnsi="宋体" w:eastAsia="宋体" w:cs="Times New Roman"/>
          <w:i w:val="0"/>
          <w:iCs w:val="0"/>
          <w:color w:val="auto"/>
          <w:sz w:val="21"/>
          <w:szCs w:val="21"/>
          <w:highlight w:val="none"/>
          <w:u w:val="single"/>
        </w:rPr>
        <w:t>名称）</w:t>
      </w:r>
      <w:r>
        <w:rPr>
          <w:rFonts w:hint="eastAsia" w:ascii="宋体" w:hAnsi="宋体" w:eastAsia="宋体"/>
          <w:i w:val="0"/>
          <w:iCs w:val="0"/>
          <w:color w:val="auto"/>
          <w:sz w:val="21"/>
          <w:szCs w:val="21"/>
          <w:highlight w:val="none"/>
        </w:rPr>
        <w:t>（</w:t>
      </w:r>
      <w:r>
        <w:rPr>
          <w:rFonts w:hint="eastAsia" w:ascii="宋体" w:hAnsi="宋体" w:eastAsia="宋体" w:cs="Times New Roman"/>
          <w:i w:val="0"/>
          <w:iCs w:val="0"/>
          <w:color w:val="auto"/>
          <w:sz w:val="21"/>
          <w:szCs w:val="21"/>
          <w:highlight w:val="none"/>
          <w:lang w:val="zh-CN"/>
        </w:rPr>
        <w:t>以下简称：乙方</w:t>
      </w:r>
      <w:r>
        <w:rPr>
          <w:rFonts w:hint="eastAsia" w:ascii="宋体" w:hAnsi="宋体" w:eastAsia="宋体"/>
          <w:i w:val="0"/>
          <w:iCs w:val="0"/>
          <w:color w:val="auto"/>
          <w:sz w:val="21"/>
          <w:szCs w:val="21"/>
          <w:highlight w:val="none"/>
        </w:rPr>
        <w:t>）为本项目</w:t>
      </w:r>
      <w:r>
        <w:rPr>
          <w:rFonts w:hint="eastAsia" w:ascii="宋体" w:hAnsi="宋体"/>
          <w:i w:val="0"/>
          <w:iCs w:val="0"/>
          <w:color w:val="auto"/>
          <w:sz w:val="21"/>
          <w:szCs w:val="21"/>
          <w:highlight w:val="none"/>
          <w:lang w:eastAsia="zh-CN"/>
        </w:rPr>
        <w:t>中签人</w:t>
      </w:r>
      <w:r>
        <w:rPr>
          <w:rFonts w:hint="eastAsia" w:ascii="宋体" w:hAnsi="宋体" w:eastAsia="宋体"/>
          <w:i w:val="0"/>
          <w:iCs w:val="0"/>
          <w:color w:val="auto"/>
          <w:sz w:val="21"/>
          <w:szCs w:val="21"/>
          <w:highlight w:val="none"/>
        </w:rPr>
        <w:t>，现</w:t>
      </w:r>
      <w:r>
        <w:rPr>
          <w:rFonts w:hint="eastAsia" w:ascii="宋体" w:hAnsi="宋体" w:eastAsia="宋体" w:cs="Times New Roman"/>
          <w:i w:val="0"/>
          <w:iCs w:val="0"/>
          <w:color w:val="auto"/>
          <w:sz w:val="21"/>
          <w:szCs w:val="21"/>
          <w:highlight w:val="none"/>
        </w:rPr>
        <w:t>按照</w:t>
      </w:r>
      <w:r>
        <w:rPr>
          <w:rFonts w:hint="eastAsia" w:ascii="宋体" w:hAnsi="宋体" w:cs="Times New Roman"/>
          <w:i w:val="0"/>
          <w:iCs w:val="0"/>
          <w:color w:val="auto"/>
          <w:sz w:val="21"/>
          <w:szCs w:val="21"/>
          <w:highlight w:val="none"/>
          <w:lang w:eastAsia="zh-CN"/>
        </w:rPr>
        <w:t>选取文件</w:t>
      </w:r>
      <w:r>
        <w:rPr>
          <w:rFonts w:hint="eastAsia" w:ascii="宋体" w:hAnsi="宋体" w:eastAsia="宋体" w:cs="Times New Roman"/>
          <w:i w:val="0"/>
          <w:iCs w:val="0"/>
          <w:color w:val="auto"/>
          <w:sz w:val="21"/>
          <w:szCs w:val="21"/>
          <w:highlight w:val="none"/>
        </w:rPr>
        <w:t>确定的事项签订本合同。</w:t>
      </w:r>
    </w:p>
    <w:p>
      <w:pPr>
        <w:keepNext w:val="0"/>
        <w:keepLines w:val="0"/>
        <w:pageBreakBefore w:val="0"/>
        <w:kinsoku/>
        <w:wordWrap/>
        <w:overflowPunct/>
        <w:topLinePunct w:val="0"/>
        <w:bidi w:val="0"/>
        <w:snapToGrid/>
        <w:spacing w:line="480" w:lineRule="auto"/>
        <w:ind w:firstLine="435"/>
        <w:textAlignment w:val="auto"/>
        <w:rPr>
          <w:rFonts w:ascii="宋体" w:hAnsi="宋体" w:eastAsia="宋体" w:cs="Times New Roman"/>
          <w:i w:val="0"/>
          <w:iCs w:val="0"/>
          <w:color w:val="auto"/>
          <w:sz w:val="21"/>
          <w:szCs w:val="21"/>
          <w:highlight w:val="none"/>
          <w:lang w:val="zh-CN"/>
        </w:rPr>
      </w:pPr>
      <w:r>
        <w:rPr>
          <w:rFonts w:hint="eastAsia" w:ascii="宋体" w:hAnsi="宋体" w:eastAsia="宋体"/>
          <w:i w:val="0"/>
          <w:iCs w:val="0"/>
          <w:color w:val="auto"/>
          <w:sz w:val="21"/>
          <w:szCs w:val="21"/>
          <w:highlight w:val="none"/>
        </w:rPr>
        <w:t>根据《中华人民共和国民法典》等相关法律法规之规定，按照平等、自愿、公平和诚实信用的原则，经甲方和乙方协商一致，约定以下合同条款，以兹共同遵守、全面履行。</w:t>
      </w:r>
    </w:p>
    <w:p>
      <w:pPr>
        <w:keepNext w:val="0"/>
        <w:keepLines w:val="0"/>
        <w:pageBreakBefore w:val="0"/>
        <w:kinsoku/>
        <w:wordWrap/>
        <w:overflowPunct/>
        <w:topLinePunct w:val="0"/>
        <w:bidi w:val="0"/>
        <w:snapToGrid/>
        <w:spacing w:line="480" w:lineRule="auto"/>
        <w:ind w:firstLine="437"/>
        <w:textAlignment w:val="auto"/>
        <w:outlineLvl w:val="3"/>
        <w:rPr>
          <w:rFonts w:ascii="宋体" w:hAnsi="宋体" w:eastAsia="宋体" w:cs="Times New Roman"/>
          <w:b/>
          <w:bCs/>
          <w:color w:val="auto"/>
          <w:sz w:val="21"/>
          <w:szCs w:val="21"/>
          <w:highlight w:val="none"/>
          <w:lang w:val="zh-CN"/>
        </w:rPr>
      </w:pPr>
      <w:bookmarkStart w:id="124" w:name="_Toc3029"/>
      <w:bookmarkStart w:id="125" w:name="_Toc24059"/>
      <w:bookmarkStart w:id="126" w:name="_Toc2232"/>
      <w:r>
        <w:rPr>
          <w:rFonts w:hint="eastAsia" w:ascii="宋体" w:hAnsi="宋体" w:eastAsia="宋体" w:cs="Times New Roman"/>
          <w:b/>
          <w:bCs/>
          <w:color w:val="auto"/>
          <w:sz w:val="21"/>
          <w:szCs w:val="21"/>
          <w:highlight w:val="none"/>
          <w:lang w:val="zh-CN"/>
        </w:rPr>
        <w:t>1.1</w:t>
      </w:r>
      <w:r>
        <w:rPr>
          <w:rFonts w:ascii="宋体" w:hAnsi="宋体" w:eastAsia="宋体" w:cs="Times New Roman"/>
          <w:b/>
          <w:bCs/>
          <w:color w:val="auto"/>
          <w:sz w:val="21"/>
          <w:szCs w:val="21"/>
          <w:highlight w:val="none"/>
          <w:lang w:val="zh-CN"/>
        </w:rPr>
        <w:t xml:space="preserve"> </w:t>
      </w:r>
      <w:r>
        <w:rPr>
          <w:rFonts w:hint="eastAsia" w:ascii="宋体" w:hAnsi="宋体" w:eastAsia="宋体" w:cs="Times New Roman"/>
          <w:b/>
          <w:bCs/>
          <w:color w:val="auto"/>
          <w:sz w:val="21"/>
          <w:szCs w:val="21"/>
          <w:highlight w:val="none"/>
          <w:lang w:val="zh-CN"/>
        </w:rPr>
        <w:t>合同组成部分</w:t>
      </w:r>
      <w:bookmarkEnd w:id="124"/>
      <w:bookmarkEnd w:id="125"/>
      <w:bookmarkEnd w:id="126"/>
    </w:p>
    <w:p>
      <w:pPr>
        <w:keepNext w:val="0"/>
        <w:keepLines w:val="0"/>
        <w:pageBreakBefore w:val="0"/>
        <w:kinsoku/>
        <w:wordWrap/>
        <w:overflowPunct/>
        <w:topLinePunct w:val="0"/>
        <w:bidi w:val="0"/>
        <w:snapToGrid/>
        <w:spacing w:line="480" w:lineRule="auto"/>
        <w:ind w:firstLine="435"/>
        <w:textAlignment w:val="auto"/>
        <w:rPr>
          <w:rFonts w:ascii="宋体" w:hAnsi="宋体" w:eastAsia="宋体" w:cs="Times New Roman"/>
          <w:color w:val="auto"/>
          <w:sz w:val="21"/>
          <w:szCs w:val="21"/>
          <w:highlight w:val="none"/>
          <w:lang w:val="zh-CN"/>
        </w:rPr>
      </w:pPr>
      <w:r>
        <w:rPr>
          <w:rFonts w:hint="eastAsia" w:ascii="宋体" w:hAnsi="宋体" w:eastAsia="宋体" w:cs="Times New Roman"/>
          <w:color w:val="auto"/>
          <w:sz w:val="21"/>
          <w:szCs w:val="21"/>
          <w:highlight w:val="none"/>
          <w:lang w:val="zh-CN"/>
        </w:rPr>
        <w:t>下列文件为本合同的组成部分，并构成一个整体，需综合解释、相互补充。如果下列文件内容出现不一致的情形，那么在保证按照</w:t>
      </w:r>
      <w:r>
        <w:rPr>
          <w:rFonts w:hint="eastAsia" w:ascii="宋体" w:hAnsi="宋体" w:cs="Times New Roman"/>
          <w:color w:val="auto"/>
          <w:sz w:val="21"/>
          <w:szCs w:val="21"/>
          <w:highlight w:val="none"/>
          <w:lang w:val="zh-CN"/>
        </w:rPr>
        <w:t>选取文件</w:t>
      </w:r>
      <w:r>
        <w:rPr>
          <w:rFonts w:hint="eastAsia" w:ascii="宋体" w:hAnsi="宋体" w:eastAsia="宋体" w:cs="Times New Roman"/>
          <w:color w:val="auto"/>
          <w:sz w:val="21"/>
          <w:szCs w:val="21"/>
          <w:highlight w:val="none"/>
          <w:lang w:val="zh-CN"/>
        </w:rPr>
        <w:t>确定的事项前提下，组成本合同的多个文件的优先适用顺序如下：</w:t>
      </w:r>
    </w:p>
    <w:p>
      <w:pPr>
        <w:keepNext w:val="0"/>
        <w:keepLines w:val="0"/>
        <w:pageBreakBefore w:val="0"/>
        <w:kinsoku/>
        <w:wordWrap/>
        <w:overflowPunct/>
        <w:topLinePunct w:val="0"/>
        <w:bidi w:val="0"/>
        <w:snapToGrid/>
        <w:spacing w:line="480" w:lineRule="auto"/>
        <w:ind w:firstLine="435"/>
        <w:textAlignment w:val="auto"/>
        <w:rPr>
          <w:rFonts w:ascii="宋体" w:hAnsi="宋体" w:eastAsia="宋体" w:cs="Times New Roman"/>
          <w:color w:val="auto"/>
          <w:sz w:val="21"/>
          <w:szCs w:val="21"/>
          <w:highlight w:val="none"/>
          <w:lang w:val="zh-CN"/>
        </w:rPr>
      </w:pPr>
      <w:r>
        <w:rPr>
          <w:rFonts w:hint="eastAsia" w:ascii="宋体" w:hAnsi="宋体" w:eastAsia="宋体" w:cs="Times New Roman"/>
          <w:color w:val="auto"/>
          <w:sz w:val="21"/>
          <w:szCs w:val="21"/>
          <w:highlight w:val="none"/>
          <w:lang w:val="zh-CN"/>
        </w:rPr>
        <w:t>1.1.1本合同及其补充合同、变更协议；</w:t>
      </w:r>
    </w:p>
    <w:p>
      <w:pPr>
        <w:keepNext w:val="0"/>
        <w:keepLines w:val="0"/>
        <w:pageBreakBefore w:val="0"/>
        <w:kinsoku/>
        <w:wordWrap/>
        <w:overflowPunct/>
        <w:topLinePunct w:val="0"/>
        <w:bidi w:val="0"/>
        <w:snapToGrid/>
        <w:spacing w:line="480" w:lineRule="auto"/>
        <w:ind w:firstLine="435"/>
        <w:textAlignment w:val="auto"/>
        <w:rPr>
          <w:rFonts w:ascii="宋体" w:hAnsi="宋体" w:eastAsia="宋体" w:cs="Times New Roman"/>
          <w:color w:val="auto"/>
          <w:sz w:val="21"/>
          <w:szCs w:val="21"/>
          <w:highlight w:val="none"/>
          <w:lang w:val="zh-CN"/>
        </w:rPr>
      </w:pPr>
      <w:r>
        <w:rPr>
          <w:rFonts w:hint="eastAsia" w:ascii="宋体" w:hAnsi="宋体" w:eastAsia="宋体" w:cs="Times New Roman"/>
          <w:color w:val="auto"/>
          <w:sz w:val="21"/>
          <w:szCs w:val="21"/>
          <w:highlight w:val="none"/>
          <w:lang w:val="zh-CN"/>
        </w:rPr>
        <w:t>1.1.2中标通知书；</w:t>
      </w:r>
    </w:p>
    <w:p>
      <w:pPr>
        <w:keepNext w:val="0"/>
        <w:keepLines w:val="0"/>
        <w:pageBreakBefore w:val="0"/>
        <w:kinsoku/>
        <w:wordWrap/>
        <w:overflowPunct/>
        <w:topLinePunct w:val="0"/>
        <w:bidi w:val="0"/>
        <w:snapToGrid/>
        <w:spacing w:line="480" w:lineRule="auto"/>
        <w:ind w:firstLine="435"/>
        <w:textAlignment w:val="auto"/>
        <w:rPr>
          <w:rFonts w:ascii="宋体" w:hAnsi="宋体" w:eastAsia="宋体" w:cs="Times New Roman"/>
          <w:color w:val="auto"/>
          <w:sz w:val="21"/>
          <w:szCs w:val="21"/>
          <w:highlight w:val="none"/>
          <w:lang w:val="zh-CN"/>
        </w:rPr>
      </w:pPr>
      <w:r>
        <w:rPr>
          <w:rFonts w:hint="eastAsia" w:ascii="宋体" w:hAnsi="宋体" w:eastAsia="宋体" w:cs="Times New Roman"/>
          <w:color w:val="auto"/>
          <w:sz w:val="21"/>
          <w:szCs w:val="21"/>
          <w:highlight w:val="none"/>
          <w:lang w:val="zh-CN"/>
        </w:rPr>
        <w:t>1.1.3投标文件（含澄清或者说明文件）；</w:t>
      </w:r>
    </w:p>
    <w:p>
      <w:pPr>
        <w:keepNext w:val="0"/>
        <w:keepLines w:val="0"/>
        <w:pageBreakBefore w:val="0"/>
        <w:kinsoku/>
        <w:wordWrap/>
        <w:overflowPunct/>
        <w:topLinePunct w:val="0"/>
        <w:bidi w:val="0"/>
        <w:snapToGrid/>
        <w:spacing w:line="480" w:lineRule="auto"/>
        <w:ind w:firstLine="435"/>
        <w:textAlignment w:val="auto"/>
        <w:rPr>
          <w:rFonts w:ascii="宋体" w:hAnsi="宋体" w:eastAsia="宋体" w:cs="Times New Roman"/>
          <w:color w:val="auto"/>
          <w:sz w:val="21"/>
          <w:szCs w:val="21"/>
          <w:highlight w:val="none"/>
          <w:lang w:val="zh-CN"/>
        </w:rPr>
      </w:pPr>
      <w:r>
        <w:rPr>
          <w:rFonts w:hint="eastAsia" w:ascii="宋体" w:hAnsi="宋体" w:eastAsia="宋体" w:cs="Times New Roman"/>
          <w:color w:val="auto"/>
          <w:sz w:val="21"/>
          <w:szCs w:val="21"/>
          <w:highlight w:val="none"/>
          <w:lang w:val="zh-CN"/>
        </w:rPr>
        <w:t>1.1.4</w:t>
      </w:r>
      <w:r>
        <w:rPr>
          <w:rFonts w:hint="eastAsia" w:ascii="宋体" w:hAnsi="宋体" w:cs="Times New Roman"/>
          <w:color w:val="auto"/>
          <w:sz w:val="21"/>
          <w:szCs w:val="21"/>
          <w:highlight w:val="none"/>
          <w:lang w:val="zh-CN"/>
        </w:rPr>
        <w:t>选取文件</w:t>
      </w:r>
      <w:r>
        <w:rPr>
          <w:rFonts w:hint="eastAsia" w:ascii="宋体" w:hAnsi="宋体" w:eastAsia="宋体" w:cs="Times New Roman"/>
          <w:color w:val="auto"/>
          <w:sz w:val="21"/>
          <w:szCs w:val="21"/>
          <w:highlight w:val="none"/>
          <w:lang w:val="zh-CN"/>
        </w:rPr>
        <w:t>（含澄清或者修改文件）；</w:t>
      </w:r>
    </w:p>
    <w:p>
      <w:pPr>
        <w:keepNext w:val="0"/>
        <w:keepLines w:val="0"/>
        <w:pageBreakBefore w:val="0"/>
        <w:kinsoku/>
        <w:wordWrap/>
        <w:overflowPunct/>
        <w:topLinePunct w:val="0"/>
        <w:bidi w:val="0"/>
        <w:snapToGrid/>
        <w:spacing w:line="480" w:lineRule="auto"/>
        <w:ind w:firstLine="435"/>
        <w:textAlignment w:val="auto"/>
        <w:rPr>
          <w:rFonts w:ascii="宋体" w:hAnsi="宋体" w:eastAsia="宋体" w:cs="Times New Roman"/>
          <w:color w:val="auto"/>
          <w:sz w:val="21"/>
          <w:szCs w:val="21"/>
          <w:highlight w:val="none"/>
          <w:lang w:val="zh-CN"/>
        </w:rPr>
      </w:pPr>
      <w:r>
        <w:rPr>
          <w:rFonts w:hint="eastAsia" w:ascii="宋体" w:hAnsi="宋体" w:eastAsia="宋体" w:cs="Times New Roman"/>
          <w:color w:val="auto"/>
          <w:sz w:val="21"/>
          <w:szCs w:val="21"/>
          <w:highlight w:val="none"/>
          <w:lang w:val="zh-CN"/>
        </w:rPr>
        <w:t>1.1.5其他相关</w:t>
      </w:r>
      <w:r>
        <w:rPr>
          <w:rFonts w:hint="eastAsia" w:ascii="宋体" w:hAnsi="宋体" w:cs="Times New Roman"/>
          <w:color w:val="auto"/>
          <w:sz w:val="21"/>
          <w:szCs w:val="21"/>
          <w:highlight w:val="none"/>
          <w:lang w:val="zh-CN"/>
        </w:rPr>
        <w:t>选取文件</w:t>
      </w:r>
      <w:r>
        <w:rPr>
          <w:rFonts w:hint="eastAsia" w:ascii="宋体" w:hAnsi="宋体" w:eastAsia="宋体" w:cs="Times New Roman"/>
          <w:color w:val="auto"/>
          <w:sz w:val="21"/>
          <w:szCs w:val="21"/>
          <w:highlight w:val="none"/>
          <w:lang w:val="zh-CN"/>
        </w:rPr>
        <w:t>。</w:t>
      </w:r>
    </w:p>
    <w:p>
      <w:pPr>
        <w:keepNext w:val="0"/>
        <w:keepLines w:val="0"/>
        <w:pageBreakBefore w:val="0"/>
        <w:kinsoku/>
        <w:wordWrap/>
        <w:overflowPunct/>
        <w:topLinePunct w:val="0"/>
        <w:bidi w:val="0"/>
        <w:snapToGrid/>
        <w:spacing w:line="480" w:lineRule="auto"/>
        <w:ind w:firstLine="437"/>
        <w:textAlignment w:val="auto"/>
        <w:outlineLvl w:val="3"/>
        <w:rPr>
          <w:rFonts w:ascii="宋体" w:hAnsi="宋体" w:eastAsia="宋体" w:cs="Times New Roman"/>
          <w:b/>
          <w:bCs/>
          <w:color w:val="auto"/>
          <w:sz w:val="21"/>
          <w:szCs w:val="21"/>
          <w:highlight w:val="none"/>
          <w:lang w:val="zh-CN"/>
        </w:rPr>
      </w:pPr>
      <w:bookmarkStart w:id="127" w:name="_Toc6773"/>
      <w:bookmarkStart w:id="128" w:name="_Toc2918"/>
      <w:bookmarkStart w:id="129" w:name="_Toc6311"/>
      <w:bookmarkStart w:id="130" w:name="_Toc18585"/>
      <w:bookmarkStart w:id="131" w:name="_Toc22185"/>
      <w:r>
        <w:rPr>
          <w:rFonts w:hint="eastAsia" w:ascii="宋体" w:hAnsi="宋体" w:eastAsia="宋体" w:cs="Times New Roman"/>
          <w:b/>
          <w:bCs/>
          <w:color w:val="auto"/>
          <w:sz w:val="21"/>
          <w:szCs w:val="21"/>
          <w:highlight w:val="none"/>
          <w:lang w:val="zh-CN"/>
        </w:rPr>
        <w:t xml:space="preserve">1.2 </w:t>
      </w:r>
      <w:bookmarkEnd w:id="127"/>
      <w:bookmarkEnd w:id="128"/>
      <w:bookmarkEnd w:id="129"/>
      <w:bookmarkEnd w:id="130"/>
      <w:bookmarkEnd w:id="131"/>
      <w:r>
        <w:rPr>
          <w:rFonts w:hint="eastAsia" w:ascii="宋体" w:hAnsi="宋体" w:eastAsia="宋体" w:cs="Times New Roman"/>
          <w:b/>
          <w:bCs/>
          <w:color w:val="auto"/>
          <w:sz w:val="21"/>
          <w:szCs w:val="21"/>
          <w:highlight w:val="none"/>
          <w:lang w:val="zh-CN"/>
        </w:rPr>
        <w:t>服务</w:t>
      </w:r>
    </w:p>
    <w:p>
      <w:pPr>
        <w:keepNext w:val="0"/>
        <w:keepLines w:val="0"/>
        <w:pageBreakBefore w:val="0"/>
        <w:kinsoku/>
        <w:wordWrap/>
        <w:overflowPunct/>
        <w:topLinePunct w:val="0"/>
        <w:bidi w:val="0"/>
        <w:snapToGrid/>
        <w:spacing w:line="480" w:lineRule="auto"/>
        <w:ind w:firstLine="435"/>
        <w:textAlignment w:val="auto"/>
        <w:rPr>
          <w:rFonts w:ascii="宋体" w:hAnsi="宋体" w:eastAsia="宋体" w:cs="Times New Roman"/>
          <w:color w:val="auto"/>
          <w:sz w:val="21"/>
          <w:szCs w:val="21"/>
          <w:highlight w:val="none"/>
          <w:u w:val="single"/>
        </w:rPr>
      </w:pPr>
      <w:r>
        <w:rPr>
          <w:rFonts w:hint="eastAsia" w:ascii="宋体" w:hAnsi="宋体" w:eastAsia="宋体" w:cs="Times New Roman"/>
          <w:color w:val="auto"/>
          <w:sz w:val="21"/>
          <w:szCs w:val="21"/>
          <w:highlight w:val="none"/>
        </w:rPr>
        <w:t>1.2.1服务</w:t>
      </w:r>
      <w:r>
        <w:rPr>
          <w:rFonts w:ascii="宋体" w:hAnsi="宋体" w:eastAsia="宋体" w:cs="Times New Roman"/>
          <w:color w:val="auto"/>
          <w:sz w:val="21"/>
          <w:szCs w:val="21"/>
          <w:highlight w:val="none"/>
        </w:rPr>
        <w:t>名称：</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w:t>
      </w:r>
    </w:p>
    <w:p>
      <w:pPr>
        <w:keepNext w:val="0"/>
        <w:keepLines w:val="0"/>
        <w:pageBreakBefore w:val="0"/>
        <w:kinsoku/>
        <w:wordWrap/>
        <w:overflowPunct/>
        <w:topLinePunct w:val="0"/>
        <w:bidi w:val="0"/>
        <w:snapToGrid/>
        <w:spacing w:line="480" w:lineRule="auto"/>
        <w:ind w:firstLine="435"/>
        <w:textAlignment w:val="auto"/>
        <w:rPr>
          <w:rFonts w:ascii="宋体" w:hAnsi="宋体" w:eastAsia="宋体" w:cs="Times New Roman"/>
          <w:color w:val="auto"/>
          <w:sz w:val="21"/>
          <w:szCs w:val="21"/>
          <w:highlight w:val="none"/>
          <w:u w:val="single"/>
        </w:rPr>
      </w:pPr>
      <w:r>
        <w:rPr>
          <w:rFonts w:hint="eastAsia" w:ascii="宋体" w:hAnsi="宋体" w:eastAsia="宋体" w:cs="Times New Roman"/>
          <w:color w:val="auto"/>
          <w:sz w:val="21"/>
          <w:szCs w:val="21"/>
          <w:highlight w:val="none"/>
        </w:rPr>
        <w:t>1.2.2服务内容</w:t>
      </w:r>
      <w:r>
        <w:rPr>
          <w:rFonts w:ascii="宋体" w:hAnsi="宋体" w:eastAsia="宋体" w:cs="Times New Roman"/>
          <w:color w:val="auto"/>
          <w:sz w:val="21"/>
          <w:szCs w:val="21"/>
          <w:highlight w:val="none"/>
        </w:rPr>
        <w:t>：</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w:t>
      </w:r>
    </w:p>
    <w:p>
      <w:pPr>
        <w:keepNext w:val="0"/>
        <w:keepLines w:val="0"/>
        <w:pageBreakBefore w:val="0"/>
        <w:kinsoku/>
        <w:wordWrap/>
        <w:overflowPunct/>
        <w:topLinePunct w:val="0"/>
        <w:bidi w:val="0"/>
        <w:snapToGrid/>
        <w:spacing w:line="480" w:lineRule="auto"/>
        <w:ind w:firstLine="435"/>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1.2.3服务质量：</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w:t>
      </w:r>
    </w:p>
    <w:p>
      <w:pPr>
        <w:keepNext w:val="0"/>
        <w:keepLines w:val="0"/>
        <w:pageBreakBefore w:val="0"/>
        <w:kinsoku/>
        <w:wordWrap/>
        <w:overflowPunct/>
        <w:topLinePunct w:val="0"/>
        <w:bidi w:val="0"/>
        <w:snapToGrid/>
        <w:spacing w:line="480" w:lineRule="auto"/>
        <w:ind w:firstLine="437"/>
        <w:textAlignment w:val="auto"/>
        <w:outlineLvl w:val="3"/>
        <w:rPr>
          <w:rFonts w:ascii="宋体" w:hAnsi="宋体" w:eastAsia="宋体" w:cs="Times New Roman"/>
          <w:b/>
          <w:bCs/>
          <w:color w:val="auto"/>
          <w:sz w:val="21"/>
          <w:szCs w:val="21"/>
          <w:highlight w:val="none"/>
          <w:lang w:val="zh-CN"/>
        </w:rPr>
      </w:pPr>
      <w:bookmarkStart w:id="132" w:name="_Toc21551"/>
      <w:bookmarkStart w:id="133" w:name="_Toc23292"/>
      <w:bookmarkStart w:id="134" w:name="_Toc21631"/>
      <w:r>
        <w:rPr>
          <w:rFonts w:hint="eastAsia" w:ascii="宋体" w:hAnsi="宋体" w:eastAsia="宋体" w:cs="Times New Roman"/>
          <w:b/>
          <w:bCs/>
          <w:color w:val="auto"/>
          <w:sz w:val="21"/>
          <w:szCs w:val="21"/>
          <w:highlight w:val="none"/>
          <w:lang w:val="zh-CN"/>
        </w:rPr>
        <w:t>1.</w:t>
      </w:r>
      <w:r>
        <w:rPr>
          <w:rFonts w:ascii="宋体" w:hAnsi="宋体" w:eastAsia="宋体" w:cs="Times New Roman"/>
          <w:b/>
          <w:bCs/>
          <w:color w:val="auto"/>
          <w:sz w:val="21"/>
          <w:szCs w:val="21"/>
          <w:highlight w:val="none"/>
          <w:lang w:val="zh-CN"/>
        </w:rPr>
        <w:t xml:space="preserve">3 </w:t>
      </w:r>
      <w:r>
        <w:rPr>
          <w:rFonts w:hint="eastAsia" w:ascii="宋体" w:hAnsi="宋体" w:eastAsia="宋体" w:cs="Times New Roman"/>
          <w:b/>
          <w:bCs/>
          <w:color w:val="auto"/>
          <w:sz w:val="21"/>
          <w:szCs w:val="21"/>
          <w:highlight w:val="none"/>
          <w:lang w:val="zh-CN"/>
        </w:rPr>
        <w:t>价款</w:t>
      </w:r>
      <w:bookmarkEnd w:id="132"/>
      <w:bookmarkEnd w:id="133"/>
      <w:bookmarkEnd w:id="134"/>
    </w:p>
    <w:p>
      <w:pPr>
        <w:keepNext w:val="0"/>
        <w:keepLines w:val="0"/>
        <w:pageBreakBefore w:val="0"/>
        <w:kinsoku/>
        <w:wordWrap/>
        <w:overflowPunct/>
        <w:topLinePunct w:val="0"/>
        <w:bidi w:val="0"/>
        <w:snapToGrid/>
        <w:spacing w:line="480" w:lineRule="auto"/>
        <w:ind w:firstLine="435"/>
        <w:textAlignment w:val="auto"/>
        <w:rPr>
          <w:rFonts w:ascii="宋体" w:hAnsi="宋体" w:eastAsia="宋体" w:cs="Times New Roman"/>
          <w:color w:val="auto"/>
          <w:sz w:val="21"/>
          <w:szCs w:val="21"/>
          <w:highlight w:val="none"/>
        </w:rPr>
      </w:pPr>
      <w:r>
        <w:rPr>
          <w:rFonts w:ascii="宋体" w:hAnsi="宋体" w:eastAsia="宋体" w:cs="Times New Roman"/>
          <w:color w:val="auto"/>
          <w:sz w:val="21"/>
          <w:szCs w:val="21"/>
          <w:highlight w:val="none"/>
        </w:rPr>
        <w:t>本合同总价为</w:t>
      </w:r>
      <w:r>
        <w:rPr>
          <w:rFonts w:hint="eastAsia" w:ascii="宋体" w:hAnsi="宋体" w:eastAsia="宋体" w:cs="Times New Roman"/>
          <w:color w:val="auto"/>
          <w:sz w:val="21"/>
          <w:szCs w:val="21"/>
          <w:highlight w:val="none"/>
        </w:rPr>
        <w:t>：￥</w:t>
      </w:r>
      <w:r>
        <w:rPr>
          <w:rFonts w:hint="eastAsia" w:ascii="宋体" w:hAnsi="宋体" w:eastAsia="宋体" w:cs="Times New Roman"/>
          <w:color w:val="auto"/>
          <w:sz w:val="21"/>
          <w:szCs w:val="21"/>
          <w:highlight w:val="none"/>
          <w:u w:val="single"/>
        </w:rPr>
        <w:t xml:space="preserve">           </w:t>
      </w:r>
      <w:r>
        <w:rPr>
          <w:rFonts w:ascii="宋体" w:hAnsi="宋体" w:eastAsia="宋体" w:cs="Times New Roman"/>
          <w:color w:val="auto"/>
          <w:sz w:val="21"/>
          <w:szCs w:val="21"/>
          <w:highlight w:val="none"/>
        </w:rPr>
        <w:t>元</w:t>
      </w:r>
      <w:r>
        <w:rPr>
          <w:rFonts w:hint="eastAsia" w:ascii="宋体" w:hAnsi="宋体" w:eastAsia="宋体" w:cs="Times New Roman"/>
          <w:color w:val="auto"/>
          <w:sz w:val="21"/>
          <w:szCs w:val="21"/>
          <w:highlight w:val="none"/>
        </w:rPr>
        <w:t>（大写：人民币</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元）</w:t>
      </w:r>
      <w:r>
        <w:rPr>
          <w:rFonts w:ascii="宋体" w:hAnsi="宋体" w:eastAsia="宋体" w:cs="Times New Roman"/>
          <w:color w:val="auto"/>
          <w:sz w:val="21"/>
          <w:szCs w:val="21"/>
          <w:highlight w:val="none"/>
        </w:rPr>
        <w:t>。</w:t>
      </w:r>
    </w:p>
    <w:p>
      <w:pPr>
        <w:keepNext w:val="0"/>
        <w:keepLines w:val="0"/>
        <w:pageBreakBefore w:val="0"/>
        <w:kinsoku/>
        <w:wordWrap/>
        <w:overflowPunct/>
        <w:topLinePunct w:val="0"/>
        <w:bidi w:val="0"/>
        <w:snapToGrid/>
        <w:spacing w:line="480" w:lineRule="auto"/>
        <w:ind w:firstLine="435"/>
        <w:textAlignment w:val="auto"/>
        <w:rPr>
          <w:rFonts w:ascii="宋体" w:hAnsi="宋体" w:eastAsia="宋体" w:cs="Times New Roman"/>
          <w:color w:val="auto"/>
          <w:sz w:val="21"/>
          <w:szCs w:val="21"/>
          <w:highlight w:val="none"/>
          <w:u w:val="single"/>
        </w:rPr>
      </w:pPr>
      <w:r>
        <w:rPr>
          <w:rFonts w:ascii="宋体" w:hAnsi="宋体" w:eastAsia="宋体" w:cs="Times New Roman"/>
          <w:color w:val="auto"/>
          <w:sz w:val="21"/>
          <w:szCs w:val="21"/>
          <w:highlight w:val="none"/>
        </w:rPr>
        <w:t>分项价格：</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4317"/>
        <w:gridCol w:w="12"/>
        <w:gridCol w:w="3225"/>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956" w:type="dxa"/>
            <w:noWrap w:val="0"/>
            <w:vAlign w:val="center"/>
          </w:tcPr>
          <w:p>
            <w:pPr>
              <w:keepNext w:val="0"/>
              <w:keepLines w:val="0"/>
              <w:pageBreakBefore w:val="0"/>
              <w:kinsoku/>
              <w:wordWrap/>
              <w:overflowPunct/>
              <w:topLinePunct w:val="0"/>
              <w:bidi w:val="0"/>
              <w:snapToGrid/>
              <w:spacing w:line="480" w:lineRule="auto"/>
              <w:jc w:val="center"/>
              <w:textAlignment w:val="auto"/>
              <w:rPr>
                <w:rFonts w:ascii="宋体" w:hAnsi="宋体" w:eastAsia="宋体" w:cs="Times New Roman"/>
                <w:color w:val="auto"/>
                <w:sz w:val="21"/>
                <w:szCs w:val="21"/>
                <w:highlight w:val="none"/>
                <w:lang w:val="zh-CN"/>
              </w:rPr>
            </w:pPr>
            <w:r>
              <w:rPr>
                <w:rFonts w:ascii="宋体" w:hAnsi="宋体" w:eastAsia="宋体" w:cs="Times New Roman"/>
                <w:color w:val="auto"/>
                <w:sz w:val="21"/>
                <w:szCs w:val="21"/>
                <w:highlight w:val="none"/>
                <w:lang w:val="zh-CN"/>
              </w:rPr>
              <w:t>序号</w:t>
            </w:r>
          </w:p>
        </w:tc>
        <w:tc>
          <w:tcPr>
            <w:tcW w:w="4317" w:type="dxa"/>
            <w:noWrap w:val="0"/>
            <w:vAlign w:val="center"/>
          </w:tcPr>
          <w:p>
            <w:pPr>
              <w:keepNext w:val="0"/>
              <w:keepLines w:val="0"/>
              <w:pageBreakBefore w:val="0"/>
              <w:kinsoku/>
              <w:wordWrap/>
              <w:overflowPunct/>
              <w:topLinePunct w:val="0"/>
              <w:bidi w:val="0"/>
              <w:snapToGrid/>
              <w:spacing w:line="480" w:lineRule="auto"/>
              <w:ind w:firstLine="200"/>
              <w:jc w:val="center"/>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分项名称</w:t>
            </w:r>
          </w:p>
        </w:tc>
        <w:tc>
          <w:tcPr>
            <w:tcW w:w="3237" w:type="dxa"/>
            <w:gridSpan w:val="2"/>
            <w:noWrap w:val="0"/>
            <w:vAlign w:val="center"/>
          </w:tcPr>
          <w:p>
            <w:pPr>
              <w:keepNext w:val="0"/>
              <w:keepLines w:val="0"/>
              <w:pageBreakBefore w:val="0"/>
              <w:kinsoku/>
              <w:wordWrap/>
              <w:overflowPunct/>
              <w:topLinePunct w:val="0"/>
              <w:bidi w:val="0"/>
              <w:snapToGrid/>
              <w:spacing w:line="480" w:lineRule="auto"/>
              <w:jc w:val="center"/>
              <w:textAlignment w:val="auto"/>
              <w:rPr>
                <w:rFonts w:ascii="宋体" w:hAnsi="宋体" w:eastAsia="宋体" w:cs="Times New Roman"/>
                <w:color w:val="auto"/>
                <w:sz w:val="21"/>
                <w:szCs w:val="21"/>
                <w:highlight w:val="none"/>
              </w:rPr>
            </w:pPr>
            <w:r>
              <w:rPr>
                <w:rFonts w:ascii="宋体" w:hAnsi="宋体" w:eastAsia="宋体" w:cs="Times New Roman"/>
                <w:color w:val="auto"/>
                <w:sz w:val="21"/>
                <w:szCs w:val="21"/>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956" w:type="dxa"/>
            <w:noWrap w:val="0"/>
            <w:vAlign w:val="top"/>
          </w:tcPr>
          <w:p>
            <w:pPr>
              <w:keepNext w:val="0"/>
              <w:keepLines w:val="0"/>
              <w:pageBreakBefore w:val="0"/>
              <w:kinsoku/>
              <w:wordWrap/>
              <w:overflowPunct/>
              <w:topLinePunct w:val="0"/>
              <w:bidi w:val="0"/>
              <w:snapToGrid/>
              <w:spacing w:line="480" w:lineRule="auto"/>
              <w:jc w:val="center"/>
              <w:textAlignment w:val="auto"/>
              <w:rPr>
                <w:rFonts w:ascii="宋体" w:hAnsi="宋体" w:eastAsia="宋体" w:cs="Times New Roman"/>
                <w:color w:val="auto"/>
                <w:sz w:val="21"/>
                <w:szCs w:val="21"/>
                <w:highlight w:val="none"/>
                <w:lang w:val="zh-CN"/>
              </w:rPr>
            </w:pPr>
            <w:r>
              <w:rPr>
                <w:rFonts w:hint="eastAsia" w:ascii="宋体" w:hAnsi="宋体" w:eastAsia="宋体" w:cs="Times New Roman"/>
                <w:color w:val="auto"/>
                <w:sz w:val="21"/>
                <w:szCs w:val="21"/>
                <w:highlight w:val="none"/>
                <w:lang w:val="zh-CN"/>
              </w:rPr>
              <w:t>1</w:t>
            </w:r>
          </w:p>
        </w:tc>
        <w:tc>
          <w:tcPr>
            <w:tcW w:w="4317" w:type="dxa"/>
            <w:noWrap w:val="0"/>
            <w:vAlign w:val="center"/>
          </w:tcPr>
          <w:p>
            <w:pPr>
              <w:keepNext w:val="0"/>
              <w:keepLines w:val="0"/>
              <w:pageBreakBefore w:val="0"/>
              <w:kinsoku/>
              <w:wordWrap/>
              <w:overflowPunct/>
              <w:topLinePunct w:val="0"/>
              <w:bidi w:val="0"/>
              <w:snapToGrid/>
              <w:spacing w:line="480" w:lineRule="auto"/>
              <w:ind w:firstLine="200"/>
              <w:jc w:val="center"/>
              <w:textAlignment w:val="auto"/>
              <w:rPr>
                <w:rFonts w:ascii="宋体" w:hAnsi="宋体" w:eastAsia="宋体" w:cs="Times New Roman"/>
                <w:color w:val="auto"/>
                <w:sz w:val="21"/>
                <w:szCs w:val="21"/>
                <w:highlight w:val="none"/>
              </w:rPr>
            </w:pPr>
          </w:p>
        </w:tc>
        <w:tc>
          <w:tcPr>
            <w:tcW w:w="3237" w:type="dxa"/>
            <w:gridSpan w:val="2"/>
            <w:noWrap w:val="0"/>
            <w:vAlign w:val="center"/>
          </w:tcPr>
          <w:p>
            <w:pPr>
              <w:keepNext w:val="0"/>
              <w:keepLines w:val="0"/>
              <w:pageBreakBefore w:val="0"/>
              <w:kinsoku/>
              <w:wordWrap/>
              <w:overflowPunct/>
              <w:topLinePunct w:val="0"/>
              <w:bidi w:val="0"/>
              <w:snapToGrid/>
              <w:spacing w:line="480" w:lineRule="auto"/>
              <w:ind w:firstLine="200"/>
              <w:jc w:val="center"/>
              <w:textAlignment w:val="auto"/>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956" w:type="dxa"/>
            <w:noWrap w:val="0"/>
            <w:vAlign w:val="top"/>
          </w:tcPr>
          <w:p>
            <w:pPr>
              <w:keepNext w:val="0"/>
              <w:keepLines w:val="0"/>
              <w:pageBreakBefore w:val="0"/>
              <w:kinsoku/>
              <w:wordWrap/>
              <w:overflowPunct/>
              <w:topLinePunct w:val="0"/>
              <w:bidi w:val="0"/>
              <w:snapToGrid/>
              <w:spacing w:line="480" w:lineRule="auto"/>
              <w:jc w:val="center"/>
              <w:textAlignment w:val="auto"/>
              <w:rPr>
                <w:rFonts w:ascii="宋体" w:hAnsi="宋体" w:eastAsia="宋体" w:cs="Times New Roman"/>
                <w:color w:val="auto"/>
                <w:sz w:val="21"/>
                <w:szCs w:val="21"/>
                <w:highlight w:val="none"/>
                <w:lang w:val="zh-CN"/>
              </w:rPr>
            </w:pPr>
            <w:r>
              <w:rPr>
                <w:rFonts w:hint="eastAsia" w:ascii="宋体" w:hAnsi="宋体" w:eastAsia="宋体" w:cs="Times New Roman"/>
                <w:color w:val="auto"/>
                <w:sz w:val="21"/>
                <w:szCs w:val="21"/>
                <w:highlight w:val="none"/>
                <w:lang w:val="zh-CN"/>
              </w:rPr>
              <w:t>2</w:t>
            </w:r>
          </w:p>
        </w:tc>
        <w:tc>
          <w:tcPr>
            <w:tcW w:w="4317" w:type="dxa"/>
            <w:noWrap w:val="0"/>
            <w:vAlign w:val="center"/>
          </w:tcPr>
          <w:p>
            <w:pPr>
              <w:keepNext w:val="0"/>
              <w:keepLines w:val="0"/>
              <w:pageBreakBefore w:val="0"/>
              <w:kinsoku/>
              <w:wordWrap/>
              <w:overflowPunct/>
              <w:topLinePunct w:val="0"/>
              <w:bidi w:val="0"/>
              <w:snapToGrid/>
              <w:spacing w:line="480" w:lineRule="auto"/>
              <w:ind w:firstLine="200"/>
              <w:jc w:val="center"/>
              <w:textAlignment w:val="auto"/>
              <w:rPr>
                <w:rFonts w:ascii="宋体" w:hAnsi="宋体" w:eastAsia="宋体" w:cs="Times New Roman"/>
                <w:color w:val="auto"/>
                <w:sz w:val="21"/>
                <w:szCs w:val="21"/>
                <w:highlight w:val="none"/>
              </w:rPr>
            </w:pPr>
          </w:p>
        </w:tc>
        <w:tc>
          <w:tcPr>
            <w:tcW w:w="3237" w:type="dxa"/>
            <w:gridSpan w:val="2"/>
            <w:noWrap w:val="0"/>
            <w:vAlign w:val="center"/>
          </w:tcPr>
          <w:p>
            <w:pPr>
              <w:keepNext w:val="0"/>
              <w:keepLines w:val="0"/>
              <w:pageBreakBefore w:val="0"/>
              <w:kinsoku/>
              <w:wordWrap/>
              <w:overflowPunct/>
              <w:topLinePunct w:val="0"/>
              <w:bidi w:val="0"/>
              <w:snapToGrid/>
              <w:spacing w:line="480" w:lineRule="auto"/>
              <w:ind w:firstLine="200"/>
              <w:jc w:val="center"/>
              <w:textAlignment w:val="auto"/>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956" w:type="dxa"/>
            <w:noWrap w:val="0"/>
            <w:vAlign w:val="top"/>
          </w:tcPr>
          <w:p>
            <w:pPr>
              <w:keepNext w:val="0"/>
              <w:keepLines w:val="0"/>
              <w:pageBreakBefore w:val="0"/>
              <w:kinsoku/>
              <w:wordWrap/>
              <w:overflowPunct/>
              <w:topLinePunct w:val="0"/>
              <w:bidi w:val="0"/>
              <w:snapToGrid/>
              <w:spacing w:line="480" w:lineRule="auto"/>
              <w:jc w:val="center"/>
              <w:textAlignment w:val="auto"/>
              <w:rPr>
                <w:rFonts w:ascii="宋体" w:hAnsi="宋体" w:eastAsia="宋体" w:cs="Times New Roman"/>
                <w:color w:val="auto"/>
                <w:sz w:val="21"/>
                <w:szCs w:val="21"/>
                <w:highlight w:val="none"/>
                <w:lang w:val="zh-CN"/>
              </w:rPr>
            </w:pPr>
            <w:r>
              <w:rPr>
                <w:rFonts w:ascii="宋体" w:hAnsi="宋体" w:eastAsia="宋体" w:cs="Times New Roman"/>
                <w:color w:val="auto"/>
                <w:sz w:val="21"/>
                <w:szCs w:val="21"/>
                <w:highlight w:val="none"/>
                <w:lang w:val="zh-CN"/>
              </w:rPr>
              <w:t>3</w:t>
            </w:r>
          </w:p>
        </w:tc>
        <w:tc>
          <w:tcPr>
            <w:tcW w:w="4317" w:type="dxa"/>
            <w:noWrap w:val="0"/>
            <w:vAlign w:val="center"/>
          </w:tcPr>
          <w:p>
            <w:pPr>
              <w:keepNext w:val="0"/>
              <w:keepLines w:val="0"/>
              <w:pageBreakBefore w:val="0"/>
              <w:kinsoku/>
              <w:wordWrap/>
              <w:overflowPunct/>
              <w:topLinePunct w:val="0"/>
              <w:bidi w:val="0"/>
              <w:snapToGrid/>
              <w:spacing w:line="480" w:lineRule="auto"/>
              <w:ind w:firstLine="200"/>
              <w:jc w:val="center"/>
              <w:textAlignment w:val="auto"/>
              <w:rPr>
                <w:rFonts w:ascii="宋体" w:hAnsi="宋体" w:eastAsia="宋体" w:cs="Times New Roman"/>
                <w:color w:val="auto"/>
                <w:sz w:val="21"/>
                <w:szCs w:val="21"/>
                <w:highlight w:val="none"/>
              </w:rPr>
            </w:pPr>
          </w:p>
        </w:tc>
        <w:tc>
          <w:tcPr>
            <w:tcW w:w="3237" w:type="dxa"/>
            <w:gridSpan w:val="2"/>
            <w:noWrap w:val="0"/>
            <w:vAlign w:val="center"/>
          </w:tcPr>
          <w:p>
            <w:pPr>
              <w:keepNext w:val="0"/>
              <w:keepLines w:val="0"/>
              <w:pageBreakBefore w:val="0"/>
              <w:kinsoku/>
              <w:wordWrap/>
              <w:overflowPunct/>
              <w:topLinePunct w:val="0"/>
              <w:bidi w:val="0"/>
              <w:snapToGrid/>
              <w:spacing w:line="480" w:lineRule="auto"/>
              <w:ind w:firstLine="200"/>
              <w:jc w:val="center"/>
              <w:textAlignment w:val="auto"/>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956" w:type="dxa"/>
            <w:noWrap w:val="0"/>
            <w:vAlign w:val="top"/>
          </w:tcPr>
          <w:p>
            <w:pPr>
              <w:keepNext w:val="0"/>
              <w:keepLines w:val="0"/>
              <w:pageBreakBefore w:val="0"/>
              <w:kinsoku/>
              <w:wordWrap/>
              <w:overflowPunct/>
              <w:topLinePunct w:val="0"/>
              <w:bidi w:val="0"/>
              <w:snapToGrid/>
              <w:spacing w:line="480" w:lineRule="auto"/>
              <w:jc w:val="center"/>
              <w:textAlignment w:val="auto"/>
              <w:rPr>
                <w:rFonts w:ascii="宋体" w:hAnsi="宋体" w:eastAsia="宋体" w:cs="Times New Roman"/>
                <w:color w:val="auto"/>
                <w:sz w:val="21"/>
                <w:szCs w:val="21"/>
                <w:highlight w:val="none"/>
                <w:lang w:val="zh-CN"/>
              </w:rPr>
            </w:pPr>
            <w:r>
              <w:rPr>
                <w:rFonts w:hint="eastAsia" w:ascii="宋体" w:hAnsi="宋体" w:eastAsia="宋体" w:cs="Times New Roman"/>
                <w:color w:val="auto"/>
                <w:sz w:val="21"/>
                <w:szCs w:val="21"/>
                <w:highlight w:val="none"/>
                <w:lang w:val="zh-CN"/>
              </w:rPr>
              <w:t>……</w:t>
            </w:r>
          </w:p>
        </w:tc>
        <w:tc>
          <w:tcPr>
            <w:tcW w:w="4317" w:type="dxa"/>
            <w:noWrap w:val="0"/>
            <w:vAlign w:val="center"/>
          </w:tcPr>
          <w:p>
            <w:pPr>
              <w:keepNext w:val="0"/>
              <w:keepLines w:val="0"/>
              <w:pageBreakBefore w:val="0"/>
              <w:kinsoku/>
              <w:wordWrap/>
              <w:overflowPunct/>
              <w:topLinePunct w:val="0"/>
              <w:bidi w:val="0"/>
              <w:snapToGrid/>
              <w:spacing w:line="480" w:lineRule="auto"/>
              <w:ind w:firstLine="200"/>
              <w:jc w:val="center"/>
              <w:textAlignment w:val="auto"/>
              <w:rPr>
                <w:rFonts w:ascii="宋体" w:hAnsi="宋体" w:eastAsia="宋体" w:cs="Times New Roman"/>
                <w:color w:val="auto"/>
                <w:sz w:val="21"/>
                <w:szCs w:val="21"/>
                <w:highlight w:val="none"/>
              </w:rPr>
            </w:pPr>
          </w:p>
        </w:tc>
        <w:tc>
          <w:tcPr>
            <w:tcW w:w="3237" w:type="dxa"/>
            <w:gridSpan w:val="2"/>
            <w:noWrap w:val="0"/>
            <w:vAlign w:val="center"/>
          </w:tcPr>
          <w:p>
            <w:pPr>
              <w:keepNext w:val="0"/>
              <w:keepLines w:val="0"/>
              <w:pageBreakBefore w:val="0"/>
              <w:kinsoku/>
              <w:wordWrap/>
              <w:overflowPunct/>
              <w:topLinePunct w:val="0"/>
              <w:bidi w:val="0"/>
              <w:snapToGrid/>
              <w:spacing w:line="480" w:lineRule="auto"/>
              <w:ind w:firstLine="200"/>
              <w:jc w:val="center"/>
              <w:textAlignment w:val="auto"/>
              <w:rPr>
                <w:rFonts w:ascii="宋体" w:hAnsi="宋体"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285" w:type="dxa"/>
            <w:gridSpan w:val="3"/>
            <w:noWrap w:val="0"/>
            <w:vAlign w:val="center"/>
          </w:tcPr>
          <w:p>
            <w:pPr>
              <w:keepNext w:val="0"/>
              <w:keepLines w:val="0"/>
              <w:pageBreakBefore w:val="0"/>
              <w:kinsoku/>
              <w:wordWrap/>
              <w:overflowPunct/>
              <w:topLinePunct w:val="0"/>
              <w:bidi w:val="0"/>
              <w:snapToGrid/>
              <w:spacing w:line="480" w:lineRule="auto"/>
              <w:ind w:firstLine="200"/>
              <w:jc w:val="center"/>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总价</w:t>
            </w:r>
          </w:p>
        </w:tc>
        <w:tc>
          <w:tcPr>
            <w:tcW w:w="3237" w:type="dxa"/>
            <w:gridSpan w:val="2"/>
            <w:noWrap w:val="0"/>
            <w:vAlign w:val="center"/>
          </w:tcPr>
          <w:p>
            <w:pPr>
              <w:keepNext w:val="0"/>
              <w:keepLines w:val="0"/>
              <w:pageBreakBefore w:val="0"/>
              <w:kinsoku/>
              <w:wordWrap/>
              <w:overflowPunct/>
              <w:topLinePunct w:val="0"/>
              <w:bidi w:val="0"/>
              <w:snapToGrid/>
              <w:spacing w:line="480" w:lineRule="auto"/>
              <w:ind w:firstLine="200"/>
              <w:jc w:val="center"/>
              <w:textAlignment w:val="auto"/>
              <w:rPr>
                <w:rFonts w:ascii="宋体" w:hAnsi="宋体" w:eastAsia="宋体" w:cs="Times New Roman"/>
                <w:color w:val="auto"/>
                <w:sz w:val="21"/>
                <w:szCs w:val="21"/>
                <w:highlight w:val="none"/>
              </w:rPr>
            </w:pPr>
          </w:p>
        </w:tc>
      </w:tr>
    </w:tbl>
    <w:p>
      <w:pPr>
        <w:keepNext w:val="0"/>
        <w:keepLines w:val="0"/>
        <w:pageBreakBefore w:val="0"/>
        <w:widowControl w:val="0"/>
        <w:kinsoku/>
        <w:wordWrap/>
        <w:overflowPunct/>
        <w:topLinePunct w:val="0"/>
        <w:autoSpaceDE/>
        <w:autoSpaceDN/>
        <w:bidi w:val="0"/>
        <w:adjustRightInd/>
        <w:snapToGrid/>
        <w:spacing w:line="480" w:lineRule="auto"/>
        <w:ind w:firstLine="437"/>
        <w:textAlignment w:val="auto"/>
        <w:outlineLvl w:val="3"/>
        <w:rPr>
          <w:rFonts w:hint="eastAsia" w:ascii="宋体" w:hAnsi="宋体" w:eastAsia="宋体" w:cs="Times New Roman"/>
          <w:b/>
          <w:bCs/>
          <w:color w:val="auto"/>
          <w:sz w:val="21"/>
          <w:szCs w:val="21"/>
          <w:highlight w:val="none"/>
          <w:lang w:val="zh-CN"/>
        </w:rPr>
      </w:pPr>
      <w:bookmarkStart w:id="135" w:name="_Toc1814"/>
      <w:bookmarkStart w:id="136" w:name="_Toc22618"/>
      <w:bookmarkStart w:id="137" w:name="_Toc10340"/>
      <w:r>
        <w:rPr>
          <w:rFonts w:hint="eastAsia" w:ascii="宋体" w:hAnsi="宋体" w:eastAsia="宋体" w:cs="Times New Roman"/>
          <w:b/>
          <w:bCs/>
          <w:color w:val="auto"/>
          <w:sz w:val="21"/>
          <w:szCs w:val="21"/>
          <w:highlight w:val="none"/>
          <w:lang w:val="zh-CN"/>
        </w:rPr>
        <w:t>1.4 付款方式和发票开具方式</w:t>
      </w:r>
      <w:bookmarkEnd w:id="135"/>
      <w:bookmarkEnd w:id="136"/>
      <w:bookmarkEnd w:id="137"/>
    </w:p>
    <w:p>
      <w:pPr>
        <w:keepNext w:val="0"/>
        <w:keepLines w:val="0"/>
        <w:pageBreakBefore w:val="0"/>
        <w:widowControl w:val="0"/>
        <w:kinsoku/>
        <w:wordWrap/>
        <w:overflowPunct/>
        <w:topLinePunct w:val="0"/>
        <w:autoSpaceDE/>
        <w:autoSpaceDN/>
        <w:bidi w:val="0"/>
        <w:adjustRightInd/>
        <w:snapToGrid/>
        <w:spacing w:line="480" w:lineRule="auto"/>
        <w:ind w:firstLine="437"/>
        <w:textAlignment w:val="auto"/>
        <w:outlineLvl w:val="3"/>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rPr>
        <w:t>1.4.1</w:t>
      </w:r>
      <w:r>
        <w:rPr>
          <w:rFonts w:ascii="宋体" w:hAnsi="宋体" w:eastAsia="宋体" w:cs="Times New Roman"/>
          <w:color w:val="auto"/>
          <w:sz w:val="21"/>
          <w:szCs w:val="21"/>
          <w:highlight w:val="none"/>
        </w:rPr>
        <w:t>付款方式：</w:t>
      </w:r>
      <w:r>
        <w:rPr>
          <w:rFonts w:hint="eastAsia" w:ascii="宋体" w:hAnsi="宋体" w:eastAsia="宋体" w:cs="Times New Roman"/>
          <w:color w:val="auto"/>
          <w:sz w:val="21"/>
          <w:szCs w:val="21"/>
          <w:highlight w:val="none"/>
          <w:u w:val="single"/>
        </w:rPr>
        <w:t xml:space="preserve">                                            </w:t>
      </w:r>
      <w:r>
        <w:rPr>
          <w:rFonts w:hint="eastAsia"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auto"/>
        <w:ind w:firstLine="435"/>
        <w:textAlignment w:val="auto"/>
        <w:rPr>
          <w:rFonts w:hint="eastAsia" w:ascii="宋体" w:hAnsi="宋体" w:eastAsia="宋体" w:cs="Times New Roman"/>
          <w:color w:val="auto"/>
          <w:sz w:val="21"/>
          <w:szCs w:val="21"/>
          <w:highlight w:val="none"/>
          <w:u w:val="single"/>
        </w:rPr>
      </w:pPr>
      <w:r>
        <w:rPr>
          <w:rFonts w:hint="eastAsia" w:ascii="宋体" w:hAnsi="宋体" w:eastAsia="宋体" w:cs="Times New Roman"/>
          <w:color w:val="auto"/>
          <w:sz w:val="21"/>
          <w:szCs w:val="21"/>
          <w:highlight w:val="none"/>
        </w:rPr>
        <w:t>1.4.2发票开具方式：</w:t>
      </w:r>
      <w:r>
        <w:rPr>
          <w:rFonts w:hint="eastAsia" w:ascii="宋体" w:hAnsi="宋体" w:cs="Times New Roman"/>
          <w:color w:val="auto"/>
          <w:sz w:val="21"/>
          <w:szCs w:val="21"/>
          <w:highlight w:val="none"/>
          <w:u w:val="single"/>
          <w:lang w:val="en-US" w:eastAsia="zh-CN"/>
        </w:rPr>
        <w:t>中签人可提供经授权的其项目所在地分支机构开具的正规增值税发票。</w:t>
      </w:r>
    </w:p>
    <w:p>
      <w:pPr>
        <w:keepNext w:val="0"/>
        <w:keepLines w:val="0"/>
        <w:pageBreakBefore w:val="0"/>
        <w:widowControl w:val="0"/>
        <w:kinsoku/>
        <w:wordWrap/>
        <w:overflowPunct/>
        <w:topLinePunct w:val="0"/>
        <w:autoSpaceDE/>
        <w:autoSpaceDN/>
        <w:bidi w:val="0"/>
        <w:adjustRightInd/>
        <w:snapToGrid/>
        <w:spacing w:line="480" w:lineRule="auto"/>
        <w:ind w:firstLine="437"/>
        <w:textAlignment w:val="auto"/>
        <w:outlineLvl w:val="3"/>
        <w:rPr>
          <w:rFonts w:ascii="宋体" w:hAnsi="宋体" w:eastAsia="宋体" w:cs="Times New Roman"/>
          <w:b/>
          <w:bCs/>
          <w:color w:val="auto"/>
          <w:sz w:val="21"/>
          <w:szCs w:val="21"/>
          <w:highlight w:val="none"/>
          <w:lang w:val="zh-CN"/>
        </w:rPr>
      </w:pPr>
      <w:bookmarkStart w:id="138" w:name="_Toc19304"/>
      <w:bookmarkStart w:id="139" w:name="_Toc2846"/>
      <w:bookmarkStart w:id="140" w:name="_Toc32071"/>
      <w:r>
        <w:rPr>
          <w:rFonts w:hint="eastAsia" w:ascii="宋体" w:hAnsi="宋体" w:eastAsia="宋体" w:cs="Times New Roman"/>
          <w:b/>
          <w:bCs/>
          <w:color w:val="auto"/>
          <w:sz w:val="21"/>
          <w:szCs w:val="21"/>
          <w:highlight w:val="none"/>
          <w:lang w:val="zh-CN"/>
        </w:rPr>
        <w:t>1.</w:t>
      </w:r>
      <w:r>
        <w:rPr>
          <w:rFonts w:ascii="宋体" w:hAnsi="宋体" w:eastAsia="宋体" w:cs="Times New Roman"/>
          <w:b/>
          <w:bCs/>
          <w:color w:val="auto"/>
          <w:sz w:val="21"/>
          <w:szCs w:val="21"/>
          <w:highlight w:val="none"/>
          <w:lang w:val="zh-CN"/>
        </w:rPr>
        <w:t xml:space="preserve">5 </w:t>
      </w:r>
      <w:r>
        <w:rPr>
          <w:rFonts w:hint="eastAsia" w:ascii="宋体" w:hAnsi="宋体" w:eastAsia="宋体" w:cs="Times New Roman"/>
          <w:b/>
          <w:bCs/>
          <w:color w:val="auto"/>
          <w:sz w:val="21"/>
          <w:szCs w:val="21"/>
          <w:highlight w:val="none"/>
          <w:lang w:val="zh-CN"/>
        </w:rPr>
        <w:t>服务</w:t>
      </w:r>
      <w:r>
        <w:rPr>
          <w:rFonts w:ascii="宋体" w:hAnsi="宋体" w:eastAsia="宋体" w:cs="Times New Roman"/>
          <w:b/>
          <w:bCs/>
          <w:color w:val="auto"/>
          <w:sz w:val="21"/>
          <w:szCs w:val="21"/>
          <w:highlight w:val="none"/>
          <w:lang w:val="zh-CN"/>
        </w:rPr>
        <w:t>期限</w:t>
      </w:r>
      <w:r>
        <w:rPr>
          <w:rFonts w:hint="eastAsia" w:ascii="宋体" w:hAnsi="宋体" w:eastAsia="宋体" w:cs="Times New Roman"/>
          <w:b/>
          <w:bCs/>
          <w:color w:val="auto"/>
          <w:sz w:val="21"/>
          <w:szCs w:val="21"/>
          <w:highlight w:val="none"/>
          <w:lang w:val="zh-CN"/>
        </w:rPr>
        <w:t>、地点和方式</w:t>
      </w:r>
      <w:bookmarkEnd w:id="138"/>
      <w:bookmarkEnd w:id="139"/>
      <w:bookmarkEnd w:id="140"/>
    </w:p>
    <w:p>
      <w:pPr>
        <w:keepNext w:val="0"/>
        <w:keepLines w:val="0"/>
        <w:pageBreakBefore w:val="0"/>
        <w:widowControl w:val="0"/>
        <w:kinsoku/>
        <w:wordWrap/>
        <w:overflowPunct/>
        <w:topLinePunct w:val="0"/>
        <w:autoSpaceDE/>
        <w:autoSpaceDN/>
        <w:bidi w:val="0"/>
        <w:adjustRightInd/>
        <w:snapToGrid/>
        <w:spacing w:line="480" w:lineRule="auto"/>
        <w:ind w:firstLine="435"/>
        <w:textAlignment w:val="auto"/>
        <w:rPr>
          <w:rFonts w:ascii="宋体" w:hAnsi="宋体" w:eastAsia="宋体" w:cs="Times New Roman"/>
          <w:color w:val="auto"/>
          <w:sz w:val="21"/>
          <w:szCs w:val="21"/>
          <w:highlight w:val="none"/>
          <w:u w:val="single"/>
        </w:rPr>
      </w:pPr>
      <w:r>
        <w:rPr>
          <w:rFonts w:hint="eastAsia" w:ascii="宋体" w:hAnsi="宋体" w:eastAsia="宋体" w:cs="Times New Roman"/>
          <w:color w:val="auto"/>
          <w:sz w:val="21"/>
          <w:szCs w:val="21"/>
          <w:highlight w:val="none"/>
        </w:rPr>
        <w:t>1.5.1服务期限</w:t>
      </w:r>
      <w:r>
        <w:rPr>
          <w:rFonts w:ascii="宋体" w:hAnsi="宋体" w:eastAsia="宋体" w:cs="Times New Roman"/>
          <w:color w:val="auto"/>
          <w:sz w:val="21"/>
          <w:szCs w:val="21"/>
          <w:highlight w:val="none"/>
        </w:rPr>
        <w:t>：</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80" w:lineRule="auto"/>
        <w:ind w:firstLine="435"/>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1.5.2服务地点</w:t>
      </w:r>
      <w:r>
        <w:rPr>
          <w:rFonts w:ascii="宋体" w:hAnsi="宋体" w:eastAsia="宋体" w:cs="Times New Roman"/>
          <w:color w:val="auto"/>
          <w:sz w:val="21"/>
          <w:szCs w:val="21"/>
          <w:highlight w:val="none"/>
        </w:rPr>
        <w:t>：</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80" w:lineRule="auto"/>
        <w:ind w:firstLine="435"/>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1.5.3服务方式：</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80" w:lineRule="auto"/>
        <w:ind w:firstLine="437"/>
        <w:textAlignment w:val="auto"/>
        <w:outlineLvl w:val="3"/>
        <w:rPr>
          <w:rFonts w:ascii="宋体" w:hAnsi="宋体" w:eastAsia="宋体" w:cs="Times New Roman"/>
          <w:b/>
          <w:bCs/>
          <w:color w:val="auto"/>
          <w:sz w:val="21"/>
          <w:szCs w:val="21"/>
          <w:highlight w:val="none"/>
          <w:lang w:val="zh-CN"/>
        </w:rPr>
      </w:pPr>
      <w:bookmarkStart w:id="141" w:name="_Toc21423"/>
      <w:bookmarkStart w:id="142" w:name="_Toc27250"/>
      <w:bookmarkStart w:id="143" w:name="_Toc19554"/>
      <w:r>
        <w:rPr>
          <w:rFonts w:hint="eastAsia" w:ascii="宋体" w:hAnsi="宋体" w:eastAsia="宋体" w:cs="Times New Roman"/>
          <w:b/>
          <w:bCs/>
          <w:color w:val="auto"/>
          <w:sz w:val="21"/>
          <w:szCs w:val="21"/>
          <w:highlight w:val="none"/>
          <w:lang w:val="zh-CN"/>
        </w:rPr>
        <w:t>1.6 违约责任</w:t>
      </w:r>
      <w:bookmarkEnd w:id="141"/>
      <w:bookmarkEnd w:id="142"/>
      <w:bookmarkEnd w:id="143"/>
    </w:p>
    <w:p>
      <w:pPr>
        <w:keepNext w:val="0"/>
        <w:keepLines w:val="0"/>
        <w:pageBreakBefore w:val="0"/>
        <w:kinsoku/>
        <w:wordWrap/>
        <w:overflowPunct/>
        <w:topLinePunct w:val="0"/>
        <w:bidi w:val="0"/>
        <w:snapToGrid/>
        <w:spacing w:line="480" w:lineRule="auto"/>
        <w:ind w:firstLine="435"/>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1.6.1</w:t>
      </w:r>
      <w:r>
        <w:rPr>
          <w:rFonts w:ascii="宋体" w:hAnsi="宋体" w:eastAsia="宋体" w:cs="Times New Roman"/>
          <w:color w:val="auto"/>
          <w:sz w:val="21"/>
          <w:szCs w:val="21"/>
          <w:highlight w:val="none"/>
        </w:rPr>
        <w:t>除不可抗力外，如果乙方没有按照本合同约定的期限</w:t>
      </w:r>
      <w:r>
        <w:rPr>
          <w:rFonts w:hint="eastAsia" w:ascii="宋体" w:hAnsi="宋体" w:eastAsia="宋体" w:cs="Times New Roman"/>
          <w:color w:val="auto"/>
          <w:sz w:val="21"/>
          <w:szCs w:val="21"/>
          <w:highlight w:val="none"/>
        </w:rPr>
        <w:t>、</w:t>
      </w:r>
      <w:r>
        <w:rPr>
          <w:rFonts w:ascii="宋体" w:hAnsi="宋体" w:eastAsia="宋体" w:cs="Times New Roman"/>
          <w:color w:val="auto"/>
          <w:sz w:val="21"/>
          <w:szCs w:val="21"/>
          <w:highlight w:val="none"/>
        </w:rPr>
        <w:t>地点和方式</w:t>
      </w:r>
      <w:r>
        <w:rPr>
          <w:rFonts w:hint="eastAsia" w:ascii="宋体" w:hAnsi="宋体" w:eastAsia="宋体" w:cs="Times New Roman"/>
          <w:color w:val="auto"/>
          <w:sz w:val="21"/>
          <w:szCs w:val="21"/>
          <w:highlight w:val="none"/>
        </w:rPr>
        <w:t>履行</w:t>
      </w:r>
      <w:r>
        <w:rPr>
          <w:rFonts w:ascii="宋体" w:hAnsi="宋体" w:eastAsia="宋体" w:cs="Times New Roman"/>
          <w:color w:val="auto"/>
          <w:sz w:val="21"/>
          <w:szCs w:val="21"/>
          <w:highlight w:val="none"/>
        </w:rPr>
        <w:t>，那么甲方可要求乙方支付违约金</w:t>
      </w:r>
      <w:r>
        <w:rPr>
          <w:rFonts w:hint="eastAsia" w:ascii="宋体" w:hAnsi="宋体" w:eastAsia="宋体" w:cs="Times New Roman"/>
          <w:color w:val="auto"/>
          <w:sz w:val="21"/>
          <w:szCs w:val="21"/>
          <w:highlight w:val="none"/>
        </w:rPr>
        <w:t>，</w:t>
      </w:r>
      <w:r>
        <w:rPr>
          <w:rFonts w:ascii="宋体" w:hAnsi="宋体" w:eastAsia="宋体" w:cs="Times New Roman"/>
          <w:color w:val="auto"/>
          <w:sz w:val="21"/>
          <w:szCs w:val="21"/>
          <w:highlight w:val="none"/>
        </w:rPr>
        <w:t>违约金按每迟延</w:t>
      </w:r>
      <w:r>
        <w:rPr>
          <w:rFonts w:hint="eastAsia" w:ascii="宋体" w:hAnsi="宋体" w:eastAsia="宋体" w:cs="Times New Roman"/>
          <w:color w:val="auto"/>
          <w:sz w:val="21"/>
          <w:szCs w:val="21"/>
          <w:highlight w:val="none"/>
        </w:rPr>
        <w:t>履行</w:t>
      </w:r>
      <w:r>
        <w:rPr>
          <w:rFonts w:ascii="宋体" w:hAnsi="宋体" w:eastAsia="宋体" w:cs="Times New Roman"/>
          <w:color w:val="auto"/>
          <w:sz w:val="21"/>
          <w:szCs w:val="21"/>
          <w:highlight w:val="none"/>
        </w:rPr>
        <w:t>一日的应提供而未</w:t>
      </w:r>
      <w:r>
        <w:rPr>
          <w:rFonts w:hint="eastAsia" w:ascii="宋体" w:hAnsi="宋体" w:eastAsia="宋体" w:cs="Times New Roman"/>
          <w:color w:val="auto"/>
          <w:sz w:val="21"/>
          <w:szCs w:val="21"/>
          <w:highlight w:val="none"/>
        </w:rPr>
        <w:t>提供</w:t>
      </w:r>
      <w:r>
        <w:rPr>
          <w:rFonts w:ascii="宋体" w:hAnsi="宋体" w:eastAsia="宋体" w:cs="Times New Roman"/>
          <w:color w:val="auto"/>
          <w:sz w:val="21"/>
          <w:szCs w:val="21"/>
          <w:highlight w:val="none"/>
        </w:rPr>
        <w:t>服务价格的</w:t>
      </w:r>
      <w:r>
        <w:rPr>
          <w:rFonts w:hint="eastAsia" w:ascii="宋体" w:hAnsi="宋体" w:eastAsia="宋体" w:cs="Times New Roman"/>
          <w:color w:val="auto"/>
          <w:sz w:val="21"/>
          <w:szCs w:val="21"/>
          <w:highlight w:val="none"/>
          <w:u w:val="single"/>
        </w:rPr>
        <w:t xml:space="preserve">    </w:t>
      </w:r>
      <w:r>
        <w:rPr>
          <w:rFonts w:ascii="宋体" w:hAnsi="宋体" w:eastAsia="宋体" w:cs="Times New Roman"/>
          <w:color w:val="auto"/>
          <w:sz w:val="21"/>
          <w:szCs w:val="21"/>
          <w:highlight w:val="none"/>
        </w:rPr>
        <w:t>%计算</w:t>
      </w:r>
      <w:r>
        <w:rPr>
          <w:rFonts w:hint="eastAsia" w:ascii="宋体" w:hAnsi="宋体" w:eastAsia="宋体" w:cs="Times New Roman"/>
          <w:color w:val="auto"/>
          <w:sz w:val="21"/>
          <w:szCs w:val="21"/>
          <w:highlight w:val="none"/>
        </w:rPr>
        <w:t>，</w:t>
      </w:r>
      <w:r>
        <w:rPr>
          <w:rFonts w:ascii="宋体" w:hAnsi="宋体" w:eastAsia="宋体" w:cs="Times New Roman"/>
          <w:color w:val="auto"/>
          <w:sz w:val="21"/>
          <w:szCs w:val="21"/>
          <w:highlight w:val="none"/>
        </w:rPr>
        <w:t>最高限额为</w:t>
      </w:r>
      <w:r>
        <w:rPr>
          <w:rFonts w:hint="eastAsia" w:ascii="宋体" w:hAnsi="宋体" w:eastAsia="宋体" w:cs="Times New Roman"/>
          <w:color w:val="auto"/>
          <w:sz w:val="21"/>
          <w:szCs w:val="21"/>
          <w:highlight w:val="none"/>
        </w:rPr>
        <w:t>本</w:t>
      </w:r>
      <w:r>
        <w:rPr>
          <w:rFonts w:ascii="宋体" w:hAnsi="宋体" w:eastAsia="宋体" w:cs="Times New Roman"/>
          <w:color w:val="auto"/>
          <w:sz w:val="21"/>
          <w:szCs w:val="21"/>
          <w:highlight w:val="none"/>
        </w:rPr>
        <w:t>合同总价的</w:t>
      </w:r>
      <w:r>
        <w:rPr>
          <w:rFonts w:hint="eastAsia" w:ascii="宋体" w:hAnsi="宋体" w:eastAsia="宋体" w:cs="Times New Roman"/>
          <w:color w:val="auto"/>
          <w:sz w:val="21"/>
          <w:szCs w:val="21"/>
          <w:highlight w:val="none"/>
          <w:u w:val="single"/>
        </w:rPr>
        <w:t xml:space="preserve">     </w:t>
      </w:r>
      <w:r>
        <w:rPr>
          <w:rFonts w:ascii="宋体" w:hAnsi="宋体" w:eastAsia="宋体" w:cs="Times New Roman"/>
          <w:color w:val="auto"/>
          <w:sz w:val="21"/>
          <w:szCs w:val="21"/>
          <w:highlight w:val="none"/>
        </w:rPr>
        <w:t>%</w:t>
      </w:r>
      <w:r>
        <w:rPr>
          <w:rFonts w:hint="eastAsia" w:ascii="宋体" w:hAnsi="宋体" w:eastAsia="宋体" w:cs="Times New Roman"/>
          <w:color w:val="auto"/>
          <w:sz w:val="21"/>
          <w:szCs w:val="21"/>
          <w:highlight w:val="none"/>
        </w:rPr>
        <w:t>；</w:t>
      </w:r>
      <w:r>
        <w:rPr>
          <w:rFonts w:ascii="宋体" w:hAnsi="宋体" w:eastAsia="宋体" w:cs="Times New Roman"/>
          <w:color w:val="auto"/>
          <w:sz w:val="21"/>
          <w:szCs w:val="21"/>
          <w:highlight w:val="none"/>
        </w:rPr>
        <w:t>迟延</w:t>
      </w:r>
      <w:r>
        <w:rPr>
          <w:rFonts w:hint="eastAsia" w:ascii="宋体" w:hAnsi="宋体" w:eastAsia="宋体" w:cs="Times New Roman"/>
          <w:color w:val="auto"/>
          <w:sz w:val="21"/>
          <w:szCs w:val="21"/>
          <w:highlight w:val="none"/>
        </w:rPr>
        <w:t>履行</w:t>
      </w:r>
      <w:r>
        <w:rPr>
          <w:rFonts w:ascii="宋体" w:hAnsi="宋体" w:eastAsia="宋体" w:cs="Times New Roman"/>
          <w:color w:val="auto"/>
          <w:sz w:val="21"/>
          <w:szCs w:val="21"/>
          <w:highlight w:val="none"/>
        </w:rPr>
        <w:t>的违约金计算数额达到前述最高限额之日起</w:t>
      </w:r>
      <w:r>
        <w:rPr>
          <w:rFonts w:hint="eastAsia" w:ascii="宋体" w:hAnsi="宋体" w:eastAsia="宋体" w:cs="Times New Roman"/>
          <w:color w:val="auto"/>
          <w:sz w:val="21"/>
          <w:szCs w:val="21"/>
          <w:highlight w:val="none"/>
        </w:rPr>
        <w:t>，</w:t>
      </w:r>
      <w:r>
        <w:rPr>
          <w:rFonts w:ascii="宋体" w:hAnsi="宋体" w:eastAsia="宋体" w:cs="Times New Roman"/>
          <w:color w:val="auto"/>
          <w:sz w:val="21"/>
          <w:szCs w:val="21"/>
          <w:highlight w:val="none"/>
        </w:rPr>
        <w:t>甲方有权在要求乙方支付违约金的同时</w:t>
      </w:r>
      <w:r>
        <w:rPr>
          <w:rFonts w:hint="eastAsia" w:ascii="宋体" w:hAnsi="宋体" w:eastAsia="宋体" w:cs="Times New Roman"/>
          <w:color w:val="auto"/>
          <w:sz w:val="21"/>
          <w:szCs w:val="21"/>
          <w:highlight w:val="none"/>
        </w:rPr>
        <w:t>，书面通知乙方</w:t>
      </w:r>
      <w:r>
        <w:rPr>
          <w:rFonts w:ascii="宋体" w:hAnsi="宋体" w:eastAsia="宋体" w:cs="Times New Roman"/>
          <w:color w:val="auto"/>
          <w:sz w:val="21"/>
          <w:szCs w:val="21"/>
          <w:highlight w:val="none"/>
        </w:rPr>
        <w:t>解除本合同</w:t>
      </w:r>
      <w:r>
        <w:rPr>
          <w:rFonts w:hint="eastAsia" w:ascii="宋体" w:hAnsi="宋体" w:eastAsia="宋体" w:cs="Times New Roman"/>
          <w:color w:val="auto"/>
          <w:sz w:val="21"/>
          <w:szCs w:val="21"/>
          <w:highlight w:val="none"/>
        </w:rPr>
        <w:t>；</w:t>
      </w:r>
    </w:p>
    <w:p>
      <w:pPr>
        <w:keepNext w:val="0"/>
        <w:keepLines w:val="0"/>
        <w:pageBreakBefore w:val="0"/>
        <w:kinsoku/>
        <w:wordWrap/>
        <w:overflowPunct/>
        <w:topLinePunct w:val="0"/>
        <w:bidi w:val="0"/>
        <w:snapToGrid/>
        <w:spacing w:line="480" w:lineRule="auto"/>
        <w:ind w:firstLine="435"/>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1.6.2</w:t>
      </w:r>
      <w:r>
        <w:rPr>
          <w:rFonts w:ascii="宋体" w:hAnsi="宋体" w:eastAsia="宋体" w:cs="Times New Roman"/>
          <w:color w:val="auto"/>
          <w:sz w:val="21"/>
          <w:szCs w:val="21"/>
          <w:highlight w:val="none"/>
        </w:rPr>
        <w:t>除不可抗力外，如果甲方没有按照本合同约定的付款方式付款，那么乙方可要求甲方支付违约金</w:t>
      </w:r>
      <w:r>
        <w:rPr>
          <w:rFonts w:hint="eastAsia" w:ascii="宋体" w:hAnsi="宋体" w:eastAsia="宋体" w:cs="Times New Roman"/>
          <w:color w:val="auto"/>
          <w:sz w:val="21"/>
          <w:szCs w:val="21"/>
          <w:highlight w:val="none"/>
        </w:rPr>
        <w:t>，</w:t>
      </w:r>
      <w:r>
        <w:rPr>
          <w:rFonts w:ascii="宋体" w:hAnsi="宋体" w:eastAsia="宋体" w:cs="Times New Roman"/>
          <w:color w:val="auto"/>
          <w:sz w:val="21"/>
          <w:szCs w:val="21"/>
          <w:highlight w:val="none"/>
        </w:rPr>
        <w:t>违约金按每迟延</w:t>
      </w:r>
      <w:r>
        <w:rPr>
          <w:rFonts w:hint="eastAsia" w:ascii="宋体" w:hAnsi="宋体" w:eastAsia="宋体" w:cs="Times New Roman"/>
          <w:color w:val="auto"/>
          <w:sz w:val="21"/>
          <w:szCs w:val="21"/>
          <w:highlight w:val="none"/>
        </w:rPr>
        <w:t>付款</w:t>
      </w:r>
      <w:r>
        <w:rPr>
          <w:rFonts w:ascii="宋体" w:hAnsi="宋体" w:eastAsia="宋体" w:cs="Times New Roman"/>
          <w:color w:val="auto"/>
          <w:sz w:val="21"/>
          <w:szCs w:val="21"/>
          <w:highlight w:val="none"/>
        </w:rPr>
        <w:t>一日的应付而未付款的</w:t>
      </w:r>
      <w:r>
        <w:rPr>
          <w:rFonts w:hint="eastAsia" w:ascii="宋体" w:hAnsi="宋体" w:eastAsia="宋体" w:cs="Times New Roman"/>
          <w:color w:val="auto"/>
          <w:sz w:val="21"/>
          <w:szCs w:val="21"/>
          <w:highlight w:val="none"/>
          <w:u w:val="single"/>
        </w:rPr>
        <w:t xml:space="preserve">    </w:t>
      </w:r>
      <w:r>
        <w:rPr>
          <w:rFonts w:ascii="宋体" w:hAnsi="宋体" w:eastAsia="宋体" w:cs="Times New Roman"/>
          <w:color w:val="auto"/>
          <w:sz w:val="21"/>
          <w:szCs w:val="21"/>
          <w:highlight w:val="none"/>
        </w:rPr>
        <w:t>%计算</w:t>
      </w:r>
      <w:r>
        <w:rPr>
          <w:rFonts w:hint="eastAsia" w:ascii="宋体" w:hAnsi="宋体" w:eastAsia="宋体" w:cs="Times New Roman"/>
          <w:color w:val="auto"/>
          <w:sz w:val="21"/>
          <w:szCs w:val="21"/>
          <w:highlight w:val="none"/>
        </w:rPr>
        <w:t>，</w:t>
      </w:r>
      <w:r>
        <w:rPr>
          <w:rFonts w:ascii="宋体" w:hAnsi="宋体" w:eastAsia="宋体" w:cs="Times New Roman"/>
          <w:color w:val="auto"/>
          <w:sz w:val="21"/>
          <w:szCs w:val="21"/>
          <w:highlight w:val="none"/>
        </w:rPr>
        <w:t>最高限额为</w:t>
      </w:r>
      <w:r>
        <w:rPr>
          <w:rFonts w:hint="eastAsia" w:ascii="宋体" w:hAnsi="宋体" w:eastAsia="宋体" w:cs="Times New Roman"/>
          <w:color w:val="auto"/>
          <w:sz w:val="21"/>
          <w:szCs w:val="21"/>
          <w:highlight w:val="none"/>
        </w:rPr>
        <w:t>本</w:t>
      </w:r>
      <w:r>
        <w:rPr>
          <w:rFonts w:ascii="宋体" w:hAnsi="宋体" w:eastAsia="宋体" w:cs="Times New Roman"/>
          <w:color w:val="auto"/>
          <w:sz w:val="21"/>
          <w:szCs w:val="21"/>
          <w:highlight w:val="none"/>
        </w:rPr>
        <w:t>合同总价的</w:t>
      </w:r>
      <w:r>
        <w:rPr>
          <w:rFonts w:hint="eastAsia" w:ascii="宋体" w:hAnsi="宋体" w:eastAsia="宋体" w:cs="Times New Roman"/>
          <w:color w:val="auto"/>
          <w:sz w:val="21"/>
          <w:szCs w:val="21"/>
          <w:highlight w:val="none"/>
          <w:u w:val="single"/>
        </w:rPr>
        <w:t xml:space="preserve">     </w:t>
      </w:r>
      <w:r>
        <w:rPr>
          <w:rFonts w:ascii="宋体" w:hAnsi="宋体" w:eastAsia="宋体" w:cs="Times New Roman"/>
          <w:color w:val="auto"/>
          <w:sz w:val="21"/>
          <w:szCs w:val="21"/>
          <w:highlight w:val="none"/>
        </w:rPr>
        <w:t>%</w:t>
      </w:r>
      <w:r>
        <w:rPr>
          <w:rFonts w:hint="eastAsia" w:ascii="宋体" w:hAnsi="宋体" w:eastAsia="宋体" w:cs="Times New Roman"/>
          <w:color w:val="auto"/>
          <w:sz w:val="21"/>
          <w:szCs w:val="21"/>
          <w:highlight w:val="none"/>
        </w:rPr>
        <w:t>；</w:t>
      </w:r>
      <w:r>
        <w:rPr>
          <w:rFonts w:ascii="宋体" w:hAnsi="宋体" w:eastAsia="宋体" w:cs="Times New Roman"/>
          <w:color w:val="auto"/>
          <w:sz w:val="21"/>
          <w:szCs w:val="21"/>
          <w:highlight w:val="none"/>
        </w:rPr>
        <w:t>迟延</w:t>
      </w:r>
      <w:r>
        <w:rPr>
          <w:rFonts w:hint="eastAsia" w:ascii="宋体" w:hAnsi="宋体" w:eastAsia="宋体" w:cs="Times New Roman"/>
          <w:color w:val="auto"/>
          <w:sz w:val="21"/>
          <w:szCs w:val="21"/>
          <w:highlight w:val="none"/>
        </w:rPr>
        <w:t>付款</w:t>
      </w:r>
      <w:r>
        <w:rPr>
          <w:rFonts w:ascii="宋体" w:hAnsi="宋体" w:eastAsia="宋体" w:cs="Times New Roman"/>
          <w:color w:val="auto"/>
          <w:sz w:val="21"/>
          <w:szCs w:val="21"/>
          <w:highlight w:val="none"/>
        </w:rPr>
        <w:t>的违约金计算数额达到前述最高限额之日起</w:t>
      </w:r>
      <w:r>
        <w:rPr>
          <w:rFonts w:hint="eastAsia" w:ascii="宋体" w:hAnsi="宋体" w:eastAsia="宋体" w:cs="Times New Roman"/>
          <w:color w:val="auto"/>
          <w:sz w:val="21"/>
          <w:szCs w:val="21"/>
          <w:highlight w:val="none"/>
        </w:rPr>
        <w:t>，乙</w:t>
      </w:r>
      <w:r>
        <w:rPr>
          <w:rFonts w:ascii="宋体" w:hAnsi="宋体" w:eastAsia="宋体" w:cs="Times New Roman"/>
          <w:color w:val="auto"/>
          <w:sz w:val="21"/>
          <w:szCs w:val="21"/>
          <w:highlight w:val="none"/>
        </w:rPr>
        <w:t>方有权在要求甲方支付违约金的同时</w:t>
      </w:r>
      <w:r>
        <w:rPr>
          <w:rFonts w:hint="eastAsia" w:ascii="宋体" w:hAnsi="宋体" w:eastAsia="宋体" w:cs="Times New Roman"/>
          <w:color w:val="auto"/>
          <w:sz w:val="21"/>
          <w:szCs w:val="21"/>
          <w:highlight w:val="none"/>
        </w:rPr>
        <w:t>，书面通知甲方</w:t>
      </w:r>
      <w:r>
        <w:rPr>
          <w:rFonts w:ascii="宋体" w:hAnsi="宋体" w:eastAsia="宋体" w:cs="Times New Roman"/>
          <w:color w:val="auto"/>
          <w:sz w:val="21"/>
          <w:szCs w:val="21"/>
          <w:highlight w:val="none"/>
        </w:rPr>
        <w:t>解除本合同</w:t>
      </w:r>
      <w:r>
        <w:rPr>
          <w:rFonts w:hint="eastAsia" w:ascii="宋体" w:hAnsi="宋体" w:eastAsia="宋体" w:cs="Times New Roman"/>
          <w:color w:val="auto"/>
          <w:sz w:val="21"/>
          <w:szCs w:val="21"/>
          <w:highlight w:val="none"/>
        </w:rPr>
        <w:t>；</w:t>
      </w:r>
    </w:p>
    <w:p>
      <w:pPr>
        <w:keepNext w:val="0"/>
        <w:keepLines w:val="0"/>
        <w:pageBreakBefore w:val="0"/>
        <w:kinsoku/>
        <w:wordWrap/>
        <w:overflowPunct/>
        <w:topLinePunct w:val="0"/>
        <w:bidi w:val="0"/>
        <w:snapToGrid/>
        <w:spacing w:line="480" w:lineRule="auto"/>
        <w:ind w:firstLine="435"/>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keepNext w:val="0"/>
        <w:keepLines w:val="0"/>
        <w:pageBreakBefore w:val="0"/>
        <w:kinsoku/>
        <w:wordWrap/>
        <w:overflowPunct/>
        <w:topLinePunct w:val="0"/>
        <w:bidi w:val="0"/>
        <w:snapToGrid/>
        <w:spacing w:line="480" w:lineRule="auto"/>
        <w:ind w:firstLine="435"/>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keepNext w:val="0"/>
        <w:keepLines w:val="0"/>
        <w:pageBreakBefore w:val="0"/>
        <w:kinsoku/>
        <w:wordWrap/>
        <w:overflowPunct/>
        <w:topLinePunct w:val="0"/>
        <w:bidi w:val="0"/>
        <w:snapToGrid/>
        <w:spacing w:line="480" w:lineRule="auto"/>
        <w:ind w:firstLine="435"/>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keepNext w:val="0"/>
        <w:keepLines w:val="0"/>
        <w:pageBreakBefore w:val="0"/>
        <w:kinsoku/>
        <w:wordWrap/>
        <w:overflowPunct/>
        <w:topLinePunct w:val="0"/>
        <w:bidi w:val="0"/>
        <w:snapToGrid/>
        <w:spacing w:line="480" w:lineRule="auto"/>
        <w:ind w:firstLine="435"/>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1.6.6如果出现监督管理部门在处理投诉事项期间，书面通知甲方暂停</w:t>
      </w:r>
      <w:r>
        <w:rPr>
          <w:rFonts w:hint="eastAsia" w:ascii="宋体" w:hAnsi="宋体" w:cs="Times New Roman"/>
          <w:color w:val="auto"/>
          <w:sz w:val="21"/>
          <w:szCs w:val="21"/>
          <w:highlight w:val="none"/>
          <w:lang w:eastAsia="zh-CN"/>
        </w:rPr>
        <w:t>选取活动</w:t>
      </w:r>
      <w:r>
        <w:rPr>
          <w:rFonts w:hint="eastAsia" w:ascii="宋体" w:hAnsi="宋体" w:eastAsia="宋体" w:cs="Times New Roman"/>
          <w:color w:val="auto"/>
          <w:sz w:val="21"/>
          <w:szCs w:val="21"/>
          <w:highlight w:val="none"/>
        </w:rPr>
        <w:t>的情形，或者询问或质疑事项可能影响中标结果的，导致甲方中止履行合同的情形，均不视为甲方违约。</w:t>
      </w:r>
    </w:p>
    <w:p>
      <w:pPr>
        <w:keepNext w:val="0"/>
        <w:keepLines w:val="0"/>
        <w:pageBreakBefore w:val="0"/>
        <w:kinsoku/>
        <w:wordWrap/>
        <w:overflowPunct/>
        <w:topLinePunct w:val="0"/>
        <w:bidi w:val="0"/>
        <w:snapToGrid/>
        <w:spacing w:line="480" w:lineRule="auto"/>
        <w:ind w:firstLine="437"/>
        <w:textAlignment w:val="auto"/>
        <w:outlineLvl w:val="3"/>
        <w:rPr>
          <w:rFonts w:ascii="宋体" w:hAnsi="宋体" w:eastAsia="宋体" w:cs="Times New Roman"/>
          <w:b/>
          <w:bCs/>
          <w:color w:val="auto"/>
          <w:sz w:val="21"/>
          <w:szCs w:val="21"/>
          <w:highlight w:val="none"/>
          <w:lang w:val="zh-CN"/>
        </w:rPr>
      </w:pPr>
      <w:bookmarkStart w:id="144" w:name="_Toc16021"/>
      <w:bookmarkStart w:id="145" w:name="_Toc15583"/>
      <w:bookmarkStart w:id="146" w:name="_Toc28375"/>
      <w:r>
        <w:rPr>
          <w:rFonts w:hint="eastAsia" w:ascii="宋体" w:hAnsi="宋体" w:eastAsia="宋体" w:cs="Times New Roman"/>
          <w:b/>
          <w:bCs/>
          <w:color w:val="auto"/>
          <w:sz w:val="21"/>
          <w:szCs w:val="21"/>
          <w:highlight w:val="none"/>
          <w:lang w:val="zh-CN"/>
        </w:rPr>
        <w:t>1.7</w:t>
      </w:r>
      <w:r>
        <w:rPr>
          <w:rFonts w:ascii="宋体" w:hAnsi="宋体" w:eastAsia="宋体" w:cs="Times New Roman"/>
          <w:b/>
          <w:bCs/>
          <w:color w:val="auto"/>
          <w:sz w:val="21"/>
          <w:szCs w:val="21"/>
          <w:highlight w:val="none"/>
          <w:lang w:val="zh-CN"/>
        </w:rPr>
        <w:t xml:space="preserve"> </w:t>
      </w:r>
      <w:r>
        <w:rPr>
          <w:rFonts w:hint="eastAsia" w:ascii="宋体" w:hAnsi="宋体" w:eastAsia="宋体" w:cs="Times New Roman"/>
          <w:b/>
          <w:bCs/>
          <w:color w:val="auto"/>
          <w:sz w:val="21"/>
          <w:szCs w:val="21"/>
          <w:highlight w:val="none"/>
          <w:lang w:val="zh-CN"/>
        </w:rPr>
        <w:t>合同</w:t>
      </w:r>
      <w:r>
        <w:rPr>
          <w:rFonts w:ascii="宋体" w:hAnsi="宋体" w:eastAsia="宋体" w:cs="Times New Roman"/>
          <w:b/>
          <w:bCs/>
          <w:color w:val="auto"/>
          <w:sz w:val="21"/>
          <w:szCs w:val="21"/>
          <w:highlight w:val="none"/>
          <w:lang w:val="zh-CN"/>
        </w:rPr>
        <w:t>争议的解决</w:t>
      </w:r>
      <w:bookmarkEnd w:id="144"/>
      <w:bookmarkEnd w:id="145"/>
      <w:bookmarkEnd w:id="146"/>
    </w:p>
    <w:p>
      <w:pPr>
        <w:keepNext w:val="0"/>
        <w:keepLines w:val="0"/>
        <w:pageBreakBefore w:val="0"/>
        <w:kinsoku/>
        <w:wordWrap/>
        <w:overflowPunct/>
        <w:topLinePunct w:val="0"/>
        <w:bidi w:val="0"/>
        <w:snapToGrid/>
        <w:spacing w:line="480" w:lineRule="auto"/>
        <w:ind w:firstLine="435"/>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本合</w:t>
      </w:r>
      <w:r>
        <w:rPr>
          <w:rFonts w:ascii="宋体" w:hAnsi="宋体" w:eastAsia="宋体" w:cs="Times New Roman"/>
          <w:color w:val="auto"/>
          <w:sz w:val="21"/>
          <w:szCs w:val="21"/>
          <w:highlight w:val="none"/>
        </w:rPr>
        <w:t>同履行过程中发生的任何争议，双方当事人均可</w:t>
      </w:r>
      <w:r>
        <w:rPr>
          <w:rFonts w:hint="eastAsia" w:ascii="宋体" w:hAnsi="宋体" w:eastAsia="宋体" w:cs="Times New Roman"/>
          <w:color w:val="auto"/>
          <w:sz w:val="21"/>
          <w:szCs w:val="21"/>
          <w:highlight w:val="none"/>
        </w:rPr>
        <w:t>通过和解或者调解解决；不愿和解、调解或者和解、调解不成的，可以选择下列第</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种方式解决：</w:t>
      </w:r>
    </w:p>
    <w:p>
      <w:pPr>
        <w:keepNext w:val="0"/>
        <w:keepLines w:val="0"/>
        <w:pageBreakBefore w:val="0"/>
        <w:kinsoku/>
        <w:wordWrap/>
        <w:overflowPunct/>
        <w:topLinePunct w:val="0"/>
        <w:bidi w:val="0"/>
        <w:snapToGrid/>
        <w:spacing w:line="480" w:lineRule="auto"/>
        <w:ind w:firstLine="435"/>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1.7.1将争议提交</w:t>
      </w:r>
      <w:r>
        <w:rPr>
          <w:rFonts w:hint="eastAsia" w:ascii="宋体" w:hAnsi="宋体" w:eastAsia="宋体" w:cs="Times New Roman"/>
          <w:color w:val="auto"/>
          <w:sz w:val="21"/>
          <w:szCs w:val="21"/>
          <w:highlight w:val="none"/>
          <w:u w:val="none"/>
          <w:lang w:eastAsia="zh-CN"/>
        </w:rPr>
        <w:t>滁州</w:t>
      </w:r>
      <w:r>
        <w:rPr>
          <w:rFonts w:hint="eastAsia" w:ascii="宋体" w:hAnsi="宋体" w:eastAsia="宋体" w:cs="Times New Roman"/>
          <w:color w:val="auto"/>
          <w:sz w:val="21"/>
          <w:szCs w:val="21"/>
          <w:highlight w:val="none"/>
        </w:rPr>
        <w:t>仲裁委员会依申请仲裁时其现行有效的仲裁规则裁决；</w:t>
      </w:r>
    </w:p>
    <w:p>
      <w:pPr>
        <w:keepNext w:val="0"/>
        <w:keepLines w:val="0"/>
        <w:pageBreakBefore w:val="0"/>
        <w:kinsoku/>
        <w:wordWrap/>
        <w:overflowPunct/>
        <w:topLinePunct w:val="0"/>
        <w:bidi w:val="0"/>
        <w:snapToGrid/>
        <w:spacing w:line="480" w:lineRule="auto"/>
        <w:ind w:firstLine="435"/>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1.7.2向甲方（</w:t>
      </w:r>
      <w:r>
        <w:rPr>
          <w:rFonts w:hint="eastAsia" w:ascii="宋体" w:hAnsi="宋体" w:cs="Times New Roman"/>
          <w:color w:val="auto"/>
          <w:sz w:val="21"/>
          <w:szCs w:val="21"/>
          <w:highlight w:val="none"/>
          <w:lang w:eastAsia="zh-CN"/>
        </w:rPr>
        <w:t>项目单位</w:t>
      </w:r>
      <w:r>
        <w:rPr>
          <w:rFonts w:hint="eastAsia" w:ascii="宋体" w:hAnsi="宋体" w:eastAsia="宋体" w:cs="Times New Roman"/>
          <w:color w:val="auto"/>
          <w:sz w:val="21"/>
          <w:szCs w:val="21"/>
          <w:highlight w:val="none"/>
        </w:rPr>
        <w:t>）</w:t>
      </w:r>
      <w:r>
        <w:rPr>
          <w:rFonts w:hint="eastAsia" w:ascii="宋体" w:cs="宋体"/>
          <w:color w:val="auto"/>
          <w:sz w:val="21"/>
          <w:szCs w:val="21"/>
          <w:highlight w:val="none"/>
          <w:u w:val="none" w:color="000000"/>
        </w:rPr>
        <w:t>所在地</w:t>
      </w:r>
      <w:r>
        <w:rPr>
          <w:rFonts w:hint="eastAsia" w:ascii="宋体" w:hAnsi="宋体" w:eastAsia="宋体" w:cs="Times New Roman"/>
          <w:color w:val="auto"/>
          <w:sz w:val="21"/>
          <w:szCs w:val="21"/>
          <w:highlight w:val="none"/>
        </w:rPr>
        <w:t>人民法院起诉。</w:t>
      </w:r>
    </w:p>
    <w:p>
      <w:pPr>
        <w:keepNext w:val="0"/>
        <w:keepLines w:val="0"/>
        <w:pageBreakBefore w:val="0"/>
        <w:kinsoku/>
        <w:wordWrap/>
        <w:overflowPunct/>
        <w:topLinePunct w:val="0"/>
        <w:bidi w:val="0"/>
        <w:snapToGrid/>
        <w:spacing w:line="480" w:lineRule="auto"/>
        <w:ind w:firstLine="437"/>
        <w:textAlignment w:val="auto"/>
        <w:outlineLvl w:val="3"/>
        <w:rPr>
          <w:rFonts w:ascii="宋体" w:hAnsi="宋体" w:eastAsia="宋体" w:cs="Times New Roman"/>
          <w:b/>
          <w:bCs/>
          <w:color w:val="auto"/>
          <w:sz w:val="21"/>
          <w:szCs w:val="21"/>
          <w:highlight w:val="none"/>
          <w:lang w:val="zh-CN"/>
        </w:rPr>
      </w:pPr>
      <w:bookmarkStart w:id="147" w:name="_Toc7245"/>
      <w:bookmarkStart w:id="148" w:name="_Toc11173"/>
      <w:bookmarkStart w:id="149" w:name="_Toc15322"/>
      <w:r>
        <w:rPr>
          <w:rFonts w:hint="eastAsia" w:ascii="宋体" w:hAnsi="宋体" w:eastAsia="宋体" w:cs="Times New Roman"/>
          <w:b/>
          <w:bCs/>
          <w:color w:val="auto"/>
          <w:sz w:val="21"/>
          <w:szCs w:val="21"/>
          <w:highlight w:val="none"/>
          <w:lang w:val="zh-CN"/>
        </w:rPr>
        <w:t>1.8</w:t>
      </w:r>
      <w:r>
        <w:rPr>
          <w:rFonts w:ascii="宋体" w:hAnsi="宋体" w:eastAsia="宋体" w:cs="Times New Roman"/>
          <w:b/>
          <w:bCs/>
          <w:color w:val="auto"/>
          <w:sz w:val="21"/>
          <w:szCs w:val="21"/>
          <w:highlight w:val="none"/>
          <w:lang w:val="zh-CN"/>
        </w:rPr>
        <w:t xml:space="preserve"> 合同生效</w:t>
      </w:r>
      <w:bookmarkEnd w:id="147"/>
      <w:bookmarkEnd w:id="148"/>
      <w:bookmarkEnd w:id="149"/>
    </w:p>
    <w:p>
      <w:pPr>
        <w:keepNext w:val="0"/>
        <w:keepLines w:val="0"/>
        <w:pageBreakBefore w:val="0"/>
        <w:kinsoku/>
        <w:wordWrap/>
        <w:overflowPunct/>
        <w:topLinePunct w:val="0"/>
        <w:bidi w:val="0"/>
        <w:snapToGrid/>
        <w:spacing w:line="480" w:lineRule="auto"/>
        <w:ind w:firstLine="435"/>
        <w:textAlignment w:val="auto"/>
        <w:rPr>
          <w:rFonts w:ascii="宋体" w:hAnsi="宋体" w:eastAsia="宋体" w:cs="Times New Roman"/>
          <w:color w:val="auto"/>
          <w:sz w:val="21"/>
          <w:szCs w:val="21"/>
          <w:highlight w:val="none"/>
        </w:rPr>
      </w:pPr>
      <w:r>
        <w:rPr>
          <w:rFonts w:ascii="宋体" w:hAnsi="宋体" w:eastAsia="宋体" w:cs="Times New Roman"/>
          <w:color w:val="auto"/>
          <w:sz w:val="21"/>
          <w:szCs w:val="21"/>
          <w:highlight w:val="none"/>
        </w:rPr>
        <w:t>本合同自</w:t>
      </w:r>
      <w:r>
        <w:rPr>
          <w:rFonts w:hint="eastAsia" w:ascii="宋体" w:hAnsi="宋体" w:eastAsia="宋体" w:cs="Times New Roman"/>
          <w:color w:val="auto"/>
          <w:sz w:val="21"/>
          <w:szCs w:val="21"/>
          <w:highlight w:val="none"/>
        </w:rPr>
        <w:t>双方当事人盖章时</w:t>
      </w:r>
      <w:r>
        <w:rPr>
          <w:rFonts w:ascii="宋体" w:hAnsi="宋体" w:eastAsia="宋体" w:cs="Times New Roman"/>
          <w:color w:val="auto"/>
          <w:sz w:val="21"/>
          <w:szCs w:val="21"/>
          <w:highlight w:val="none"/>
        </w:rPr>
        <w:t>生效。</w:t>
      </w:r>
    </w:p>
    <w:p>
      <w:pPr>
        <w:keepNext w:val="0"/>
        <w:keepLines w:val="0"/>
        <w:pageBreakBefore w:val="0"/>
        <w:kinsoku/>
        <w:wordWrap/>
        <w:overflowPunct/>
        <w:topLinePunct w:val="0"/>
        <w:autoSpaceDE w:val="0"/>
        <w:autoSpaceDN w:val="0"/>
        <w:bidi w:val="0"/>
        <w:adjustRightInd w:val="0"/>
        <w:snapToGrid/>
        <w:spacing w:line="480" w:lineRule="auto"/>
        <w:textAlignment w:val="auto"/>
        <w:rPr>
          <w:rFonts w:ascii="宋体" w:hAnsi="宋体" w:eastAsia="宋体" w:cs="Times New Roman"/>
          <w:bCs/>
          <w:color w:val="auto"/>
          <w:sz w:val="21"/>
          <w:szCs w:val="21"/>
          <w:highlight w:val="none"/>
          <w:lang w:val="zh-CN"/>
        </w:rPr>
      </w:pPr>
      <w:r>
        <w:rPr>
          <w:rFonts w:hint="eastAsia" w:ascii="宋体" w:hAnsi="宋体" w:eastAsia="宋体" w:cs="Times New Roman"/>
          <w:bCs/>
          <w:color w:val="auto"/>
          <w:sz w:val="21"/>
          <w:szCs w:val="21"/>
          <w:highlight w:val="none"/>
          <w:lang w:val="zh-CN"/>
        </w:rPr>
        <w:t xml:space="preserve">甲 </w:t>
      </w:r>
      <w:r>
        <w:rPr>
          <w:rFonts w:ascii="宋体" w:hAnsi="宋体" w:eastAsia="宋体" w:cs="Times New Roman"/>
          <w:bCs/>
          <w:color w:val="auto"/>
          <w:sz w:val="21"/>
          <w:szCs w:val="21"/>
          <w:highlight w:val="none"/>
          <w:lang w:val="zh-CN"/>
        </w:rPr>
        <w:t xml:space="preserve">   </w:t>
      </w:r>
      <w:r>
        <w:rPr>
          <w:rFonts w:hint="eastAsia" w:ascii="宋体" w:hAnsi="宋体" w:eastAsia="宋体" w:cs="Times New Roman"/>
          <w:bCs/>
          <w:color w:val="auto"/>
          <w:sz w:val="21"/>
          <w:szCs w:val="21"/>
          <w:highlight w:val="none"/>
          <w:lang w:val="zh-CN"/>
        </w:rPr>
        <w:t>方：</w:t>
      </w:r>
      <w:r>
        <w:rPr>
          <w:rFonts w:hint="eastAsia" w:ascii="宋体" w:hAnsi="宋体" w:eastAsia="宋体" w:cs="Times New Roman"/>
          <w:bCs/>
          <w:color w:val="auto"/>
          <w:sz w:val="21"/>
          <w:szCs w:val="21"/>
          <w:highlight w:val="none"/>
          <w:u w:val="single"/>
          <w:lang w:val="zh-CN"/>
        </w:rPr>
        <w:t xml:space="preserve">    （单位盖章）     </w:t>
      </w:r>
      <w:r>
        <w:rPr>
          <w:rFonts w:hint="eastAsia" w:ascii="宋体" w:hAnsi="宋体" w:eastAsia="宋体" w:cs="Times New Roman"/>
          <w:bCs/>
          <w:color w:val="auto"/>
          <w:sz w:val="21"/>
          <w:szCs w:val="21"/>
          <w:highlight w:val="none"/>
          <w:lang w:val="zh-CN"/>
        </w:rPr>
        <w:t xml:space="preserve">          乙</w:t>
      </w:r>
      <w:r>
        <w:rPr>
          <w:rFonts w:hint="eastAsia" w:ascii="宋体" w:hAnsi="宋体" w:eastAsia="宋体" w:cs="Times New Roman"/>
          <w:bCs/>
          <w:color w:val="auto"/>
          <w:sz w:val="21"/>
          <w:szCs w:val="21"/>
          <w:highlight w:val="none"/>
          <w:lang w:val="en-US" w:eastAsia="zh-CN"/>
        </w:rPr>
        <w:t xml:space="preserve">    </w:t>
      </w:r>
      <w:r>
        <w:rPr>
          <w:rFonts w:hint="eastAsia" w:ascii="宋体" w:hAnsi="宋体" w:eastAsia="宋体" w:cs="Times New Roman"/>
          <w:bCs/>
          <w:color w:val="auto"/>
          <w:sz w:val="21"/>
          <w:szCs w:val="21"/>
          <w:highlight w:val="none"/>
          <w:lang w:val="zh-CN"/>
        </w:rPr>
        <w:t>方：</w:t>
      </w:r>
      <w:r>
        <w:rPr>
          <w:rFonts w:hint="eastAsia" w:ascii="宋体" w:hAnsi="宋体" w:eastAsia="宋体" w:cs="Times New Roman"/>
          <w:bCs/>
          <w:color w:val="auto"/>
          <w:sz w:val="21"/>
          <w:szCs w:val="21"/>
          <w:highlight w:val="none"/>
          <w:u w:val="single"/>
          <w:lang w:val="zh-CN"/>
        </w:rPr>
        <w:t xml:space="preserve">    （单位盖章）     </w:t>
      </w:r>
    </w:p>
    <w:p>
      <w:pPr>
        <w:keepNext w:val="0"/>
        <w:keepLines w:val="0"/>
        <w:pageBreakBefore w:val="0"/>
        <w:kinsoku/>
        <w:wordWrap/>
        <w:overflowPunct/>
        <w:topLinePunct w:val="0"/>
        <w:autoSpaceDE w:val="0"/>
        <w:autoSpaceDN w:val="0"/>
        <w:bidi w:val="0"/>
        <w:adjustRightInd w:val="0"/>
        <w:snapToGrid/>
        <w:spacing w:line="480" w:lineRule="auto"/>
        <w:textAlignment w:val="auto"/>
        <w:rPr>
          <w:rFonts w:ascii="宋体" w:hAnsi="宋体" w:eastAsia="宋体" w:cs="Times New Roman"/>
          <w:color w:val="auto"/>
          <w:sz w:val="21"/>
          <w:szCs w:val="21"/>
          <w:highlight w:val="none"/>
          <w:lang w:val="zh-CN"/>
        </w:rPr>
      </w:pPr>
      <w:r>
        <w:rPr>
          <w:rFonts w:hint="eastAsia" w:ascii="宋体" w:hAnsi="宋体" w:eastAsia="宋体" w:cs="Times New Roman"/>
          <w:color w:val="auto"/>
          <w:sz w:val="21"/>
          <w:szCs w:val="21"/>
          <w:highlight w:val="none"/>
          <w:lang w:val="zh-CN"/>
        </w:rPr>
        <w:t xml:space="preserve">法定代表人                             </w:t>
      </w:r>
      <w:r>
        <w:rPr>
          <w:rFonts w:ascii="宋体" w:hAnsi="宋体" w:eastAsia="宋体" w:cs="Times New Roman"/>
          <w:color w:val="auto"/>
          <w:sz w:val="21"/>
          <w:szCs w:val="21"/>
          <w:highlight w:val="none"/>
          <w:lang w:val="zh-CN"/>
        </w:rPr>
        <w:t xml:space="preserve">  </w:t>
      </w:r>
      <w:r>
        <w:rPr>
          <w:rFonts w:hint="eastAsia" w:ascii="宋体" w:hAnsi="宋体" w:eastAsia="宋体" w:cs="Times New Roman"/>
          <w:color w:val="auto"/>
          <w:sz w:val="21"/>
          <w:szCs w:val="21"/>
          <w:highlight w:val="none"/>
          <w:lang w:val="zh-CN"/>
        </w:rPr>
        <w:t>法定代表人</w:t>
      </w:r>
    </w:p>
    <w:p>
      <w:pPr>
        <w:keepNext w:val="0"/>
        <w:keepLines w:val="0"/>
        <w:pageBreakBefore w:val="0"/>
        <w:kinsoku/>
        <w:wordWrap/>
        <w:overflowPunct/>
        <w:topLinePunct w:val="0"/>
        <w:autoSpaceDE w:val="0"/>
        <w:autoSpaceDN w:val="0"/>
        <w:bidi w:val="0"/>
        <w:adjustRightInd w:val="0"/>
        <w:snapToGrid/>
        <w:spacing w:line="480" w:lineRule="auto"/>
        <w:textAlignment w:val="auto"/>
        <w:rPr>
          <w:rFonts w:ascii="宋体" w:hAnsi="宋体" w:eastAsia="宋体" w:cs="Times New Roman"/>
          <w:color w:val="auto"/>
          <w:sz w:val="21"/>
          <w:szCs w:val="21"/>
          <w:highlight w:val="none"/>
          <w:lang w:val="zh-CN"/>
        </w:rPr>
      </w:pPr>
      <w:r>
        <w:rPr>
          <w:rFonts w:hint="eastAsia" w:ascii="宋体" w:hAnsi="宋体" w:eastAsia="宋体" w:cs="Times New Roman"/>
          <w:color w:val="auto"/>
          <w:sz w:val="21"/>
          <w:szCs w:val="21"/>
          <w:highlight w:val="none"/>
          <w:lang w:val="zh-CN"/>
        </w:rPr>
        <w:t>或授权代表（签字）：                     或授权代表（签字）：</w:t>
      </w:r>
    </w:p>
    <w:p>
      <w:pPr>
        <w:keepNext w:val="0"/>
        <w:keepLines w:val="0"/>
        <w:pageBreakBefore w:val="0"/>
        <w:widowControl/>
        <w:kinsoku/>
        <w:wordWrap/>
        <w:overflowPunct/>
        <w:topLinePunct w:val="0"/>
        <w:bidi w:val="0"/>
        <w:snapToGrid/>
        <w:spacing w:line="480" w:lineRule="auto"/>
        <w:jc w:val="left"/>
        <w:textAlignment w:val="auto"/>
        <w:rPr>
          <w:rFonts w:ascii="宋体" w:hAnsi="宋体" w:eastAsia="宋体" w:cs="Times New Roman"/>
          <w:bCs/>
          <w:color w:val="auto"/>
          <w:sz w:val="21"/>
          <w:szCs w:val="21"/>
          <w:highlight w:val="none"/>
        </w:rPr>
      </w:pPr>
      <w:bookmarkStart w:id="150" w:name="_Toc331685783"/>
      <w:r>
        <w:rPr>
          <w:rFonts w:hint="eastAsia" w:ascii="宋体" w:hAnsi="宋体" w:eastAsia="宋体" w:cs="Times New Roman"/>
          <w:bCs/>
          <w:color w:val="auto"/>
          <w:sz w:val="21"/>
          <w:szCs w:val="21"/>
          <w:highlight w:val="none"/>
        </w:rPr>
        <w:t>时间：</w:t>
      </w:r>
      <w:r>
        <w:rPr>
          <w:rFonts w:hint="eastAsia" w:ascii="宋体" w:hAnsi="宋体" w:eastAsia="宋体" w:cs="Times New Roman"/>
          <w:bCs/>
          <w:color w:val="auto"/>
          <w:sz w:val="21"/>
          <w:szCs w:val="21"/>
          <w:highlight w:val="none"/>
          <w:u w:val="single"/>
        </w:rPr>
        <w:t xml:space="preserve">  </w:t>
      </w:r>
      <w:r>
        <w:rPr>
          <w:rFonts w:ascii="宋体" w:hAnsi="宋体" w:eastAsia="宋体" w:cs="Times New Roman"/>
          <w:bCs/>
          <w:color w:val="auto"/>
          <w:sz w:val="21"/>
          <w:szCs w:val="21"/>
          <w:highlight w:val="none"/>
          <w:u w:val="single"/>
        </w:rPr>
        <w:t xml:space="preserve">  </w:t>
      </w:r>
      <w:r>
        <w:rPr>
          <w:rFonts w:hint="eastAsia" w:ascii="宋体" w:hAnsi="宋体" w:eastAsia="宋体" w:cs="Times New Roman"/>
          <w:bCs/>
          <w:color w:val="auto"/>
          <w:sz w:val="21"/>
          <w:szCs w:val="21"/>
          <w:highlight w:val="none"/>
          <w:u w:val="single"/>
        </w:rPr>
        <w:t xml:space="preserve">  </w:t>
      </w:r>
      <w:r>
        <w:rPr>
          <w:rFonts w:hint="eastAsia" w:ascii="宋体" w:hAnsi="宋体" w:eastAsia="宋体" w:cs="Times New Roman"/>
          <w:bCs/>
          <w:color w:val="auto"/>
          <w:sz w:val="21"/>
          <w:szCs w:val="21"/>
          <w:highlight w:val="none"/>
        </w:rPr>
        <w:t>年</w:t>
      </w:r>
      <w:r>
        <w:rPr>
          <w:rFonts w:hint="eastAsia" w:ascii="宋体" w:hAnsi="宋体" w:eastAsia="宋体" w:cs="Times New Roman"/>
          <w:bCs/>
          <w:color w:val="auto"/>
          <w:sz w:val="21"/>
          <w:szCs w:val="21"/>
          <w:highlight w:val="none"/>
          <w:u w:val="single"/>
        </w:rPr>
        <w:t xml:space="preserve">  </w:t>
      </w:r>
      <w:r>
        <w:rPr>
          <w:rFonts w:ascii="宋体" w:hAnsi="宋体" w:eastAsia="宋体" w:cs="Times New Roman"/>
          <w:bCs/>
          <w:color w:val="auto"/>
          <w:sz w:val="21"/>
          <w:szCs w:val="21"/>
          <w:highlight w:val="none"/>
          <w:u w:val="single"/>
        </w:rPr>
        <w:t xml:space="preserve"> </w:t>
      </w:r>
      <w:r>
        <w:rPr>
          <w:rFonts w:hint="eastAsia" w:ascii="宋体" w:hAnsi="宋体" w:eastAsia="宋体" w:cs="Times New Roman"/>
          <w:bCs/>
          <w:color w:val="auto"/>
          <w:sz w:val="21"/>
          <w:szCs w:val="21"/>
          <w:highlight w:val="none"/>
          <w:u w:val="single"/>
        </w:rPr>
        <w:t xml:space="preserve"> </w:t>
      </w:r>
      <w:r>
        <w:rPr>
          <w:rFonts w:hint="eastAsia" w:ascii="宋体" w:hAnsi="宋体" w:eastAsia="宋体" w:cs="Times New Roman"/>
          <w:bCs/>
          <w:color w:val="auto"/>
          <w:sz w:val="21"/>
          <w:szCs w:val="21"/>
          <w:highlight w:val="none"/>
        </w:rPr>
        <w:t>月</w:t>
      </w:r>
      <w:r>
        <w:rPr>
          <w:rFonts w:hint="eastAsia" w:ascii="宋体" w:hAnsi="宋体" w:eastAsia="宋体" w:cs="Times New Roman"/>
          <w:bCs/>
          <w:color w:val="auto"/>
          <w:sz w:val="21"/>
          <w:szCs w:val="21"/>
          <w:highlight w:val="none"/>
          <w:u w:val="single"/>
        </w:rPr>
        <w:t xml:space="preserve">  </w:t>
      </w:r>
      <w:r>
        <w:rPr>
          <w:rFonts w:ascii="宋体" w:hAnsi="宋体" w:eastAsia="宋体" w:cs="Times New Roman"/>
          <w:bCs/>
          <w:color w:val="auto"/>
          <w:sz w:val="21"/>
          <w:szCs w:val="21"/>
          <w:highlight w:val="none"/>
          <w:u w:val="single"/>
        </w:rPr>
        <w:t xml:space="preserve"> </w:t>
      </w:r>
      <w:r>
        <w:rPr>
          <w:rFonts w:hint="eastAsia" w:ascii="宋体" w:hAnsi="宋体" w:eastAsia="宋体" w:cs="Times New Roman"/>
          <w:bCs/>
          <w:color w:val="auto"/>
          <w:sz w:val="21"/>
          <w:szCs w:val="21"/>
          <w:highlight w:val="none"/>
          <w:u w:val="single"/>
        </w:rPr>
        <w:t xml:space="preserve"> </w:t>
      </w:r>
      <w:r>
        <w:rPr>
          <w:rFonts w:hint="eastAsia" w:ascii="宋体" w:hAnsi="宋体" w:eastAsia="宋体" w:cs="Times New Roman"/>
          <w:bCs/>
          <w:color w:val="auto"/>
          <w:sz w:val="21"/>
          <w:szCs w:val="21"/>
          <w:highlight w:val="none"/>
        </w:rPr>
        <w:t>日               时间：</w:t>
      </w:r>
      <w:r>
        <w:rPr>
          <w:rFonts w:hint="eastAsia" w:ascii="宋体" w:hAnsi="宋体" w:eastAsia="宋体" w:cs="Times New Roman"/>
          <w:bCs/>
          <w:color w:val="auto"/>
          <w:sz w:val="21"/>
          <w:szCs w:val="21"/>
          <w:highlight w:val="none"/>
          <w:u w:val="single"/>
        </w:rPr>
        <w:t xml:space="preserve">  </w:t>
      </w:r>
      <w:r>
        <w:rPr>
          <w:rFonts w:ascii="宋体" w:hAnsi="宋体" w:eastAsia="宋体" w:cs="Times New Roman"/>
          <w:bCs/>
          <w:color w:val="auto"/>
          <w:sz w:val="21"/>
          <w:szCs w:val="21"/>
          <w:highlight w:val="none"/>
          <w:u w:val="single"/>
        </w:rPr>
        <w:t xml:space="preserve">  </w:t>
      </w:r>
      <w:r>
        <w:rPr>
          <w:rFonts w:hint="eastAsia" w:ascii="宋体" w:hAnsi="宋体" w:eastAsia="宋体" w:cs="Times New Roman"/>
          <w:bCs/>
          <w:color w:val="auto"/>
          <w:sz w:val="21"/>
          <w:szCs w:val="21"/>
          <w:highlight w:val="none"/>
          <w:u w:val="single"/>
        </w:rPr>
        <w:t xml:space="preserve">  </w:t>
      </w:r>
      <w:r>
        <w:rPr>
          <w:rFonts w:hint="eastAsia" w:ascii="宋体" w:hAnsi="宋体" w:eastAsia="宋体" w:cs="Times New Roman"/>
          <w:bCs/>
          <w:color w:val="auto"/>
          <w:sz w:val="21"/>
          <w:szCs w:val="21"/>
          <w:highlight w:val="none"/>
        </w:rPr>
        <w:t>年</w:t>
      </w:r>
      <w:r>
        <w:rPr>
          <w:rFonts w:hint="eastAsia" w:ascii="宋体" w:hAnsi="宋体" w:eastAsia="宋体" w:cs="Times New Roman"/>
          <w:bCs/>
          <w:color w:val="auto"/>
          <w:sz w:val="21"/>
          <w:szCs w:val="21"/>
          <w:highlight w:val="none"/>
          <w:u w:val="single"/>
        </w:rPr>
        <w:t xml:space="preserve">  </w:t>
      </w:r>
      <w:r>
        <w:rPr>
          <w:rFonts w:ascii="宋体" w:hAnsi="宋体" w:eastAsia="宋体" w:cs="Times New Roman"/>
          <w:bCs/>
          <w:color w:val="auto"/>
          <w:sz w:val="21"/>
          <w:szCs w:val="21"/>
          <w:highlight w:val="none"/>
          <w:u w:val="single"/>
        </w:rPr>
        <w:t xml:space="preserve"> </w:t>
      </w:r>
      <w:r>
        <w:rPr>
          <w:rFonts w:hint="eastAsia" w:ascii="宋体" w:hAnsi="宋体" w:eastAsia="宋体" w:cs="Times New Roman"/>
          <w:bCs/>
          <w:color w:val="auto"/>
          <w:sz w:val="21"/>
          <w:szCs w:val="21"/>
          <w:highlight w:val="none"/>
          <w:u w:val="single"/>
        </w:rPr>
        <w:t xml:space="preserve"> </w:t>
      </w:r>
      <w:r>
        <w:rPr>
          <w:rFonts w:hint="eastAsia" w:ascii="宋体" w:hAnsi="宋体" w:eastAsia="宋体" w:cs="Times New Roman"/>
          <w:bCs/>
          <w:color w:val="auto"/>
          <w:sz w:val="21"/>
          <w:szCs w:val="21"/>
          <w:highlight w:val="none"/>
        </w:rPr>
        <w:t>月</w:t>
      </w:r>
      <w:r>
        <w:rPr>
          <w:rFonts w:hint="eastAsia" w:ascii="宋体" w:hAnsi="宋体" w:eastAsia="宋体" w:cs="Times New Roman"/>
          <w:bCs/>
          <w:color w:val="auto"/>
          <w:sz w:val="21"/>
          <w:szCs w:val="21"/>
          <w:highlight w:val="none"/>
          <w:u w:val="single"/>
        </w:rPr>
        <w:t xml:space="preserve"> </w:t>
      </w:r>
      <w:r>
        <w:rPr>
          <w:rFonts w:ascii="宋体" w:hAnsi="宋体" w:eastAsia="宋体" w:cs="Times New Roman"/>
          <w:bCs/>
          <w:color w:val="auto"/>
          <w:sz w:val="21"/>
          <w:szCs w:val="21"/>
          <w:highlight w:val="none"/>
          <w:u w:val="single"/>
        </w:rPr>
        <w:t xml:space="preserve"> </w:t>
      </w:r>
      <w:r>
        <w:rPr>
          <w:rFonts w:hint="eastAsia" w:ascii="宋体" w:hAnsi="宋体" w:eastAsia="宋体" w:cs="Times New Roman"/>
          <w:bCs/>
          <w:color w:val="auto"/>
          <w:sz w:val="21"/>
          <w:szCs w:val="21"/>
          <w:highlight w:val="none"/>
          <w:u w:val="single"/>
        </w:rPr>
        <w:t xml:space="preserve">  </w:t>
      </w:r>
      <w:r>
        <w:rPr>
          <w:rFonts w:hint="eastAsia" w:ascii="宋体" w:hAnsi="宋体" w:eastAsia="宋体" w:cs="Times New Roman"/>
          <w:bCs/>
          <w:color w:val="auto"/>
          <w:sz w:val="21"/>
          <w:szCs w:val="21"/>
          <w:highlight w:val="none"/>
        </w:rPr>
        <w:t>日</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宋体" w:hAnsi="宋体" w:eastAsia="宋体"/>
          <w:b/>
          <w:color w:val="auto"/>
          <w:sz w:val="21"/>
          <w:szCs w:val="21"/>
          <w:highlight w:val="none"/>
        </w:rPr>
      </w:pPr>
      <w:r>
        <w:rPr>
          <w:rFonts w:ascii="宋体" w:hAnsi="宋体" w:eastAsia="宋体" w:cs="Times New Roman"/>
          <w:b/>
          <w:color w:val="auto"/>
          <w:sz w:val="21"/>
          <w:szCs w:val="21"/>
          <w:highlight w:val="none"/>
        </w:rPr>
        <w:br w:type="page"/>
      </w:r>
      <w:r>
        <w:rPr>
          <w:rFonts w:hint="eastAsia" w:ascii="宋体" w:hAnsi="宋体" w:eastAsia="宋体"/>
          <w:b/>
          <w:color w:val="auto"/>
          <w:sz w:val="28"/>
          <w:szCs w:val="28"/>
          <w:highlight w:val="none"/>
        </w:rPr>
        <w:t>第二部分</w:t>
      </w:r>
      <w:r>
        <w:rPr>
          <w:rFonts w:ascii="宋体" w:hAnsi="宋体" w:eastAsia="宋体"/>
          <w:b/>
          <w:color w:val="auto"/>
          <w:sz w:val="28"/>
          <w:szCs w:val="28"/>
          <w:highlight w:val="none"/>
        </w:rPr>
        <w:t xml:space="preserve"> </w:t>
      </w:r>
      <w:r>
        <w:rPr>
          <w:rFonts w:hint="eastAsia" w:ascii="宋体" w:hAnsi="宋体" w:eastAsia="宋体"/>
          <w:b/>
          <w:color w:val="auto"/>
          <w:sz w:val="28"/>
          <w:szCs w:val="28"/>
          <w:highlight w:val="none"/>
        </w:rPr>
        <w:t>合同一般条款</w:t>
      </w:r>
      <w:bookmarkEnd w:id="150"/>
    </w:p>
    <w:p>
      <w:pPr>
        <w:keepNext w:val="0"/>
        <w:keepLines w:val="0"/>
        <w:pageBreakBefore w:val="0"/>
        <w:kinsoku/>
        <w:wordWrap/>
        <w:overflowPunct/>
        <w:topLinePunct w:val="0"/>
        <w:autoSpaceDE/>
        <w:autoSpaceDN/>
        <w:bidi w:val="0"/>
        <w:adjustRightInd/>
        <w:snapToGrid/>
        <w:spacing w:line="440" w:lineRule="exact"/>
        <w:ind w:firstLine="437"/>
        <w:textAlignment w:val="auto"/>
        <w:outlineLvl w:val="3"/>
        <w:rPr>
          <w:rFonts w:ascii="宋体" w:hAnsi="宋体" w:eastAsia="宋体" w:cs="Times New Roman"/>
          <w:b/>
          <w:bCs/>
          <w:color w:val="auto"/>
          <w:sz w:val="21"/>
          <w:szCs w:val="21"/>
          <w:highlight w:val="none"/>
          <w:lang w:val="zh-CN"/>
        </w:rPr>
      </w:pPr>
      <w:bookmarkStart w:id="151" w:name="_Toc19614"/>
      <w:bookmarkStart w:id="152" w:name="_Ref467379225"/>
      <w:bookmarkStart w:id="153" w:name="_Toc16917"/>
      <w:bookmarkStart w:id="154" w:name="_Ref467379094"/>
      <w:bookmarkStart w:id="155" w:name="_Ref467379195"/>
      <w:bookmarkStart w:id="156" w:name="_Ref467378499"/>
      <w:bookmarkStart w:id="157" w:name="_Ref467379214"/>
      <w:bookmarkStart w:id="158" w:name="_Ref467378404"/>
      <w:bookmarkStart w:id="159" w:name="_Ref467379101"/>
      <w:bookmarkStart w:id="160" w:name="_Ref467378463"/>
      <w:bookmarkStart w:id="161" w:name="_Ref467379205"/>
      <w:bookmarkStart w:id="162" w:name="_Toc259093669"/>
      <w:bookmarkStart w:id="163" w:name="_Toc279701240"/>
      <w:bookmarkStart w:id="164" w:name="_Toc487900349"/>
      <w:bookmarkStart w:id="165" w:name="_Ref467379109"/>
      <w:bookmarkStart w:id="166" w:name="_Toc28763"/>
      <w:r>
        <w:rPr>
          <w:rFonts w:hint="eastAsia" w:ascii="宋体" w:hAnsi="宋体" w:eastAsia="宋体" w:cs="Times New Roman"/>
          <w:b/>
          <w:bCs/>
          <w:color w:val="auto"/>
          <w:sz w:val="21"/>
          <w:szCs w:val="21"/>
          <w:highlight w:val="none"/>
          <w:lang w:val="zh-CN"/>
        </w:rPr>
        <w:t>2.1</w:t>
      </w:r>
      <w:r>
        <w:rPr>
          <w:rFonts w:ascii="宋体" w:hAnsi="宋体" w:eastAsia="宋体" w:cs="Times New Roman"/>
          <w:b/>
          <w:bCs/>
          <w:color w:val="auto"/>
          <w:sz w:val="21"/>
          <w:szCs w:val="21"/>
          <w:highlight w:val="none"/>
          <w:lang w:val="zh-CN"/>
        </w:rPr>
        <w:t xml:space="preserve"> 定义</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color w:val="auto"/>
          <w:sz w:val="21"/>
          <w:szCs w:val="21"/>
          <w:highlight w:val="none"/>
        </w:rPr>
      </w:pPr>
      <w:r>
        <w:rPr>
          <w:rFonts w:ascii="宋体" w:hAnsi="宋体" w:eastAsia="宋体" w:cs="Times New Roman"/>
          <w:color w:val="auto"/>
          <w:sz w:val="21"/>
          <w:szCs w:val="21"/>
          <w:highlight w:val="none"/>
        </w:rPr>
        <w:t>本合同中的下列</w:t>
      </w:r>
      <w:r>
        <w:rPr>
          <w:rFonts w:hint="eastAsia" w:ascii="宋体" w:hAnsi="宋体" w:eastAsia="宋体" w:cs="Times New Roman"/>
          <w:color w:val="auto"/>
          <w:sz w:val="21"/>
          <w:szCs w:val="21"/>
          <w:highlight w:val="none"/>
        </w:rPr>
        <w:t>词</w:t>
      </w:r>
      <w:r>
        <w:rPr>
          <w:rFonts w:ascii="宋体" w:hAnsi="宋体" w:eastAsia="宋体" w:cs="Times New Roman"/>
          <w:color w:val="auto"/>
          <w:sz w:val="21"/>
          <w:szCs w:val="21"/>
          <w:highlight w:val="none"/>
        </w:rPr>
        <w:t>语应</w:t>
      </w:r>
      <w:r>
        <w:rPr>
          <w:rFonts w:hint="eastAsia" w:ascii="宋体" w:hAnsi="宋体" w:eastAsia="宋体" w:cs="Times New Roman"/>
          <w:color w:val="auto"/>
          <w:sz w:val="21"/>
          <w:szCs w:val="21"/>
          <w:highlight w:val="none"/>
        </w:rPr>
        <w:t>按以下内容进行</w:t>
      </w:r>
      <w:r>
        <w:rPr>
          <w:rFonts w:ascii="宋体" w:hAnsi="宋体" w:eastAsia="宋体" w:cs="Times New Roman"/>
          <w:color w:val="auto"/>
          <w:sz w:val="21"/>
          <w:szCs w:val="21"/>
          <w:highlight w:val="none"/>
        </w:rPr>
        <w:t>解释：</w:t>
      </w:r>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w:t>
      </w:r>
      <w:r>
        <w:rPr>
          <w:rFonts w:ascii="宋体" w:hAnsi="宋体" w:eastAsia="宋体" w:cs="Times New Roman"/>
          <w:color w:val="auto"/>
          <w:sz w:val="21"/>
          <w:szCs w:val="21"/>
          <w:highlight w:val="none"/>
        </w:rPr>
        <w:t>.1</w:t>
      </w:r>
      <w:r>
        <w:rPr>
          <w:rFonts w:hint="eastAsia" w:ascii="宋体" w:hAnsi="宋体" w:eastAsia="宋体" w:cs="Times New Roman"/>
          <w:color w:val="auto"/>
          <w:sz w:val="21"/>
          <w:szCs w:val="21"/>
          <w:highlight w:val="none"/>
        </w:rPr>
        <w:t>.1</w:t>
      </w:r>
      <w:r>
        <w:rPr>
          <w:rFonts w:ascii="宋体" w:hAnsi="宋体" w:eastAsia="宋体" w:cs="Times New Roman"/>
          <w:color w:val="auto"/>
          <w:sz w:val="21"/>
          <w:szCs w:val="21"/>
          <w:highlight w:val="none"/>
        </w:rPr>
        <w:t>“合同”系指</w:t>
      </w:r>
      <w:r>
        <w:rPr>
          <w:rFonts w:hint="eastAsia" w:ascii="宋体" w:hAnsi="宋体" w:cs="Times New Roman"/>
          <w:color w:val="auto"/>
          <w:sz w:val="21"/>
          <w:szCs w:val="21"/>
          <w:highlight w:val="none"/>
          <w:lang w:eastAsia="zh-CN"/>
        </w:rPr>
        <w:t>项目单位</w:t>
      </w:r>
      <w:r>
        <w:rPr>
          <w:rFonts w:ascii="宋体" w:hAnsi="宋体" w:eastAsia="宋体" w:cs="Times New Roman"/>
          <w:color w:val="auto"/>
          <w:sz w:val="21"/>
          <w:szCs w:val="21"/>
          <w:highlight w:val="none"/>
        </w:rPr>
        <w:t>和</w:t>
      </w:r>
      <w:r>
        <w:rPr>
          <w:rFonts w:hint="eastAsia" w:ascii="宋体" w:hAnsi="宋体" w:cs="Times New Roman"/>
          <w:color w:val="auto"/>
          <w:sz w:val="21"/>
          <w:szCs w:val="21"/>
          <w:highlight w:val="none"/>
          <w:lang w:eastAsia="zh-CN"/>
        </w:rPr>
        <w:t>中签人</w:t>
      </w:r>
      <w:r>
        <w:rPr>
          <w:rFonts w:ascii="宋体" w:hAnsi="宋体" w:eastAsia="宋体" w:cs="Times New Roman"/>
          <w:color w:val="auto"/>
          <w:sz w:val="21"/>
          <w:szCs w:val="21"/>
          <w:highlight w:val="none"/>
        </w:rPr>
        <w:t>签订的载明双方当事人所达成的协议，并包括所有的附件、附录和构成合同的其他文件。</w:t>
      </w:r>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w:t>
      </w:r>
      <w:r>
        <w:rPr>
          <w:rFonts w:ascii="宋体" w:hAnsi="宋体" w:eastAsia="宋体" w:cs="Times New Roman"/>
          <w:color w:val="auto"/>
          <w:sz w:val="21"/>
          <w:szCs w:val="21"/>
          <w:highlight w:val="none"/>
        </w:rPr>
        <w:t>1.2“合同价”系指根据合同约定，</w:t>
      </w:r>
      <w:r>
        <w:rPr>
          <w:rFonts w:hint="eastAsia" w:ascii="宋体" w:hAnsi="宋体" w:cs="Times New Roman"/>
          <w:color w:val="auto"/>
          <w:sz w:val="21"/>
          <w:szCs w:val="21"/>
          <w:highlight w:val="none"/>
          <w:lang w:eastAsia="zh-CN"/>
        </w:rPr>
        <w:t>中签人</w:t>
      </w:r>
      <w:r>
        <w:rPr>
          <w:rFonts w:ascii="宋体" w:hAnsi="宋体" w:eastAsia="宋体" w:cs="Times New Roman"/>
          <w:color w:val="auto"/>
          <w:sz w:val="21"/>
          <w:szCs w:val="21"/>
          <w:highlight w:val="none"/>
        </w:rPr>
        <w:t>在完全履行合同义务后</w:t>
      </w:r>
      <w:r>
        <w:rPr>
          <w:rFonts w:hint="eastAsia" w:ascii="宋体" w:hAnsi="宋体" w:eastAsia="宋体" w:cs="Times New Roman"/>
          <w:color w:val="auto"/>
          <w:sz w:val="21"/>
          <w:szCs w:val="21"/>
          <w:highlight w:val="none"/>
        </w:rPr>
        <w:t>，</w:t>
      </w:r>
      <w:r>
        <w:rPr>
          <w:rFonts w:hint="eastAsia" w:ascii="宋体" w:hAnsi="宋体" w:cs="Times New Roman"/>
          <w:color w:val="auto"/>
          <w:sz w:val="21"/>
          <w:szCs w:val="21"/>
          <w:highlight w:val="none"/>
          <w:lang w:eastAsia="zh-CN"/>
        </w:rPr>
        <w:t>项目单位</w:t>
      </w:r>
      <w:r>
        <w:rPr>
          <w:rFonts w:ascii="宋体" w:hAnsi="宋体" w:eastAsia="宋体" w:cs="Times New Roman"/>
          <w:color w:val="auto"/>
          <w:sz w:val="21"/>
          <w:szCs w:val="21"/>
          <w:highlight w:val="none"/>
        </w:rPr>
        <w:t>应支付给</w:t>
      </w:r>
      <w:r>
        <w:rPr>
          <w:rFonts w:hint="eastAsia" w:ascii="宋体" w:hAnsi="宋体" w:cs="Times New Roman"/>
          <w:color w:val="auto"/>
          <w:sz w:val="21"/>
          <w:szCs w:val="21"/>
          <w:highlight w:val="none"/>
          <w:lang w:eastAsia="zh-CN"/>
        </w:rPr>
        <w:t>中签人</w:t>
      </w:r>
      <w:r>
        <w:rPr>
          <w:rFonts w:ascii="宋体" w:hAnsi="宋体" w:eastAsia="宋体" w:cs="Times New Roman"/>
          <w:color w:val="auto"/>
          <w:sz w:val="21"/>
          <w:szCs w:val="21"/>
          <w:highlight w:val="none"/>
        </w:rPr>
        <w:t>的价格。</w:t>
      </w:r>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w:t>
      </w:r>
      <w:r>
        <w:rPr>
          <w:rFonts w:ascii="宋体" w:hAnsi="宋体" w:eastAsia="宋体" w:cs="Times New Roman"/>
          <w:color w:val="auto"/>
          <w:sz w:val="21"/>
          <w:szCs w:val="21"/>
          <w:highlight w:val="none"/>
        </w:rPr>
        <w:t>1.3“</w:t>
      </w:r>
      <w:r>
        <w:rPr>
          <w:rFonts w:hint="eastAsia" w:ascii="宋体" w:hAnsi="宋体" w:eastAsia="宋体" w:cs="Times New Roman"/>
          <w:color w:val="auto"/>
          <w:sz w:val="21"/>
          <w:szCs w:val="21"/>
          <w:highlight w:val="none"/>
        </w:rPr>
        <w:t>服务</w:t>
      </w:r>
      <w:r>
        <w:rPr>
          <w:rFonts w:ascii="宋体" w:hAnsi="宋体" w:eastAsia="宋体" w:cs="Times New Roman"/>
          <w:color w:val="auto"/>
          <w:sz w:val="21"/>
          <w:szCs w:val="21"/>
          <w:highlight w:val="none"/>
        </w:rPr>
        <w:t>”系指</w:t>
      </w:r>
      <w:r>
        <w:rPr>
          <w:rFonts w:hint="eastAsia" w:ascii="宋体" w:hAnsi="宋体" w:cs="Times New Roman"/>
          <w:color w:val="auto"/>
          <w:sz w:val="21"/>
          <w:szCs w:val="21"/>
          <w:highlight w:val="none"/>
          <w:lang w:eastAsia="zh-CN"/>
        </w:rPr>
        <w:t>中签人</w:t>
      </w:r>
      <w:r>
        <w:rPr>
          <w:rFonts w:ascii="宋体" w:hAnsi="宋体" w:eastAsia="宋体" w:cs="Times New Roman"/>
          <w:color w:val="auto"/>
          <w:sz w:val="21"/>
          <w:szCs w:val="21"/>
          <w:highlight w:val="none"/>
        </w:rPr>
        <w:t>根据合同约定应向</w:t>
      </w:r>
      <w:r>
        <w:rPr>
          <w:rFonts w:hint="eastAsia" w:ascii="宋体" w:hAnsi="宋体" w:cs="Times New Roman"/>
          <w:color w:val="auto"/>
          <w:sz w:val="21"/>
          <w:szCs w:val="21"/>
          <w:highlight w:val="none"/>
          <w:lang w:eastAsia="zh-CN"/>
        </w:rPr>
        <w:t>项目单位</w:t>
      </w:r>
      <w:r>
        <w:rPr>
          <w:rFonts w:hint="eastAsia" w:ascii="宋体" w:hAnsi="宋体" w:eastAsia="宋体" w:cs="Times New Roman"/>
          <w:color w:val="auto"/>
          <w:sz w:val="21"/>
          <w:szCs w:val="21"/>
          <w:highlight w:val="none"/>
        </w:rPr>
        <w:t>履行</w:t>
      </w:r>
      <w:r>
        <w:rPr>
          <w:rFonts w:ascii="宋体" w:hAnsi="宋体" w:eastAsia="宋体" w:cs="Times New Roman"/>
          <w:color w:val="auto"/>
          <w:sz w:val="21"/>
          <w:szCs w:val="21"/>
          <w:highlight w:val="none"/>
        </w:rPr>
        <w:t>的</w:t>
      </w:r>
      <w:r>
        <w:rPr>
          <w:rFonts w:hint="eastAsia" w:ascii="宋体" w:hAnsi="宋体" w:eastAsia="宋体" w:cs="Times New Roman"/>
          <w:color w:val="auto"/>
          <w:sz w:val="21"/>
          <w:szCs w:val="21"/>
          <w:highlight w:val="none"/>
        </w:rPr>
        <w:t>除货物和工程以外的其他对象，包括</w:t>
      </w:r>
      <w:r>
        <w:rPr>
          <w:rFonts w:hint="eastAsia" w:ascii="宋体" w:hAnsi="宋体" w:cs="Times New Roman"/>
          <w:color w:val="auto"/>
          <w:sz w:val="21"/>
          <w:szCs w:val="21"/>
          <w:highlight w:val="none"/>
          <w:lang w:eastAsia="zh-CN"/>
        </w:rPr>
        <w:t>项目单位</w:t>
      </w:r>
      <w:r>
        <w:rPr>
          <w:rFonts w:hint="eastAsia" w:ascii="宋体" w:hAnsi="宋体" w:eastAsia="宋体" w:cs="Times New Roman"/>
          <w:color w:val="auto"/>
          <w:sz w:val="21"/>
          <w:szCs w:val="21"/>
          <w:highlight w:val="none"/>
        </w:rPr>
        <w:t>自身需要的服务和向社会公众提供的公共服务。</w:t>
      </w:r>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color w:val="auto"/>
          <w:sz w:val="21"/>
          <w:szCs w:val="21"/>
          <w:highlight w:val="none"/>
        </w:rPr>
      </w:pPr>
      <w:bookmarkStart w:id="167" w:name="_Ref467378840"/>
      <w:r>
        <w:rPr>
          <w:rFonts w:hint="eastAsia" w:ascii="宋体" w:hAnsi="宋体" w:eastAsia="宋体" w:cs="Times New Roman"/>
          <w:color w:val="auto"/>
          <w:sz w:val="21"/>
          <w:szCs w:val="21"/>
          <w:highlight w:val="none"/>
        </w:rPr>
        <w:t>2.</w:t>
      </w:r>
      <w:r>
        <w:rPr>
          <w:rFonts w:ascii="宋体" w:hAnsi="宋体" w:eastAsia="宋体" w:cs="Times New Roman"/>
          <w:color w:val="auto"/>
          <w:sz w:val="21"/>
          <w:szCs w:val="21"/>
          <w:highlight w:val="none"/>
        </w:rPr>
        <w:t>1.</w:t>
      </w:r>
      <w:r>
        <w:rPr>
          <w:rFonts w:hint="eastAsia" w:ascii="宋体" w:hAnsi="宋体" w:eastAsia="宋体" w:cs="Times New Roman"/>
          <w:color w:val="auto"/>
          <w:sz w:val="21"/>
          <w:szCs w:val="21"/>
          <w:highlight w:val="none"/>
        </w:rPr>
        <w:t>4</w:t>
      </w:r>
      <w:r>
        <w:rPr>
          <w:rFonts w:ascii="宋体" w:hAnsi="宋体" w:eastAsia="宋体" w:cs="Times New Roman"/>
          <w:color w:val="auto"/>
          <w:sz w:val="21"/>
          <w:szCs w:val="21"/>
          <w:highlight w:val="none"/>
        </w:rPr>
        <w:t>“</w:t>
      </w:r>
      <w:r>
        <w:rPr>
          <w:rFonts w:hint="eastAsia" w:ascii="宋体" w:hAnsi="宋体" w:eastAsia="宋体" w:cs="Times New Roman"/>
          <w:color w:val="auto"/>
          <w:sz w:val="21"/>
          <w:szCs w:val="21"/>
          <w:highlight w:val="none"/>
        </w:rPr>
        <w:t>甲方</w:t>
      </w:r>
      <w:r>
        <w:rPr>
          <w:rFonts w:ascii="宋体" w:hAnsi="宋体" w:eastAsia="宋体" w:cs="Times New Roman"/>
          <w:color w:val="auto"/>
          <w:sz w:val="21"/>
          <w:szCs w:val="21"/>
          <w:highlight w:val="none"/>
        </w:rPr>
        <w:t>”系指与</w:t>
      </w:r>
      <w:r>
        <w:rPr>
          <w:rFonts w:hint="eastAsia" w:ascii="宋体" w:hAnsi="宋体" w:cs="Times New Roman"/>
          <w:color w:val="auto"/>
          <w:sz w:val="21"/>
          <w:szCs w:val="21"/>
          <w:highlight w:val="none"/>
          <w:lang w:eastAsia="zh-CN"/>
        </w:rPr>
        <w:t>中签人</w:t>
      </w:r>
      <w:r>
        <w:rPr>
          <w:rFonts w:ascii="宋体" w:hAnsi="宋体" w:eastAsia="宋体" w:cs="Times New Roman"/>
          <w:color w:val="auto"/>
          <w:sz w:val="21"/>
          <w:szCs w:val="21"/>
          <w:highlight w:val="none"/>
        </w:rPr>
        <w:t>签署合同的</w:t>
      </w:r>
      <w:bookmarkEnd w:id="167"/>
      <w:r>
        <w:rPr>
          <w:rFonts w:hint="eastAsia" w:ascii="宋体" w:hAnsi="宋体" w:cs="Times New Roman"/>
          <w:color w:val="auto"/>
          <w:sz w:val="21"/>
          <w:szCs w:val="21"/>
          <w:highlight w:val="none"/>
          <w:lang w:eastAsia="zh-CN"/>
        </w:rPr>
        <w:t>项目单位</w:t>
      </w:r>
      <w:r>
        <w:rPr>
          <w:rFonts w:hint="eastAsia" w:ascii="宋体" w:hAnsi="宋体" w:eastAsia="宋体" w:cs="Times New Roman"/>
          <w:color w:val="auto"/>
          <w:sz w:val="21"/>
          <w:szCs w:val="21"/>
          <w:highlight w:val="none"/>
        </w:rPr>
        <w:t>；</w:t>
      </w:r>
      <w:r>
        <w:rPr>
          <w:rFonts w:hint="eastAsia" w:ascii="宋体" w:hAnsi="宋体" w:cs="Times New Roman"/>
          <w:color w:val="auto"/>
          <w:sz w:val="21"/>
          <w:szCs w:val="21"/>
          <w:highlight w:val="none"/>
          <w:lang w:eastAsia="zh-CN"/>
        </w:rPr>
        <w:t>项目单位</w:t>
      </w:r>
      <w:r>
        <w:rPr>
          <w:rFonts w:hint="eastAsia" w:ascii="宋体" w:hAnsi="宋体" w:eastAsia="宋体" w:cs="Times New Roman"/>
          <w:color w:val="auto"/>
          <w:sz w:val="21"/>
          <w:szCs w:val="21"/>
          <w:highlight w:val="none"/>
        </w:rPr>
        <w:t>委托</w:t>
      </w:r>
      <w:r>
        <w:rPr>
          <w:rFonts w:hint="eastAsia" w:ascii="宋体" w:hAnsi="宋体" w:cs="Times New Roman"/>
          <w:color w:val="auto"/>
          <w:sz w:val="21"/>
          <w:szCs w:val="21"/>
          <w:highlight w:val="none"/>
          <w:lang w:eastAsia="zh-CN"/>
        </w:rPr>
        <w:t>代理机构</w:t>
      </w:r>
      <w:r>
        <w:rPr>
          <w:rFonts w:hint="eastAsia" w:ascii="宋体" w:hAnsi="宋体" w:eastAsia="宋体" w:cs="Times New Roman"/>
          <w:color w:val="auto"/>
          <w:sz w:val="21"/>
          <w:szCs w:val="21"/>
          <w:highlight w:val="none"/>
        </w:rPr>
        <w:t>代表其与乙方签订合同的，</w:t>
      </w:r>
      <w:r>
        <w:rPr>
          <w:rFonts w:hint="eastAsia" w:ascii="宋体" w:hAnsi="宋体" w:cs="Times New Roman"/>
          <w:color w:val="auto"/>
          <w:sz w:val="21"/>
          <w:szCs w:val="21"/>
          <w:highlight w:val="none"/>
          <w:lang w:eastAsia="zh-CN"/>
        </w:rPr>
        <w:t>项目单位</w:t>
      </w:r>
      <w:r>
        <w:rPr>
          <w:rFonts w:hint="eastAsia" w:ascii="宋体" w:hAnsi="宋体" w:eastAsia="宋体" w:cs="Times New Roman"/>
          <w:color w:val="auto"/>
          <w:sz w:val="21"/>
          <w:szCs w:val="21"/>
          <w:highlight w:val="none"/>
        </w:rPr>
        <w:t>的授权委托书作为合同附件。</w:t>
      </w:r>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color w:val="auto"/>
          <w:sz w:val="21"/>
          <w:szCs w:val="21"/>
          <w:highlight w:val="none"/>
        </w:rPr>
      </w:pPr>
      <w:bookmarkStart w:id="168" w:name="_Ref467379400"/>
      <w:r>
        <w:rPr>
          <w:rFonts w:hint="eastAsia" w:ascii="宋体" w:hAnsi="宋体" w:eastAsia="宋体" w:cs="Times New Roman"/>
          <w:color w:val="auto"/>
          <w:sz w:val="21"/>
          <w:szCs w:val="21"/>
          <w:highlight w:val="none"/>
        </w:rPr>
        <w:t>2.</w:t>
      </w:r>
      <w:r>
        <w:rPr>
          <w:rFonts w:ascii="宋体" w:hAnsi="宋体" w:eastAsia="宋体" w:cs="Times New Roman"/>
          <w:color w:val="auto"/>
          <w:sz w:val="21"/>
          <w:szCs w:val="21"/>
          <w:highlight w:val="none"/>
        </w:rPr>
        <w:t>1.</w:t>
      </w:r>
      <w:r>
        <w:rPr>
          <w:rFonts w:hint="eastAsia" w:ascii="宋体" w:hAnsi="宋体" w:eastAsia="宋体" w:cs="Times New Roman"/>
          <w:color w:val="auto"/>
          <w:sz w:val="21"/>
          <w:szCs w:val="21"/>
          <w:highlight w:val="none"/>
        </w:rPr>
        <w:t>5</w:t>
      </w:r>
      <w:r>
        <w:rPr>
          <w:rFonts w:ascii="宋体" w:hAnsi="宋体" w:eastAsia="宋体" w:cs="Times New Roman"/>
          <w:color w:val="auto"/>
          <w:sz w:val="21"/>
          <w:szCs w:val="21"/>
          <w:highlight w:val="none"/>
        </w:rPr>
        <w:t>“乙方”系指根据合同约定</w:t>
      </w:r>
      <w:r>
        <w:rPr>
          <w:rFonts w:hint="eastAsia" w:ascii="宋体" w:hAnsi="宋体" w:eastAsia="宋体" w:cs="Times New Roman"/>
          <w:color w:val="auto"/>
          <w:sz w:val="21"/>
          <w:szCs w:val="21"/>
          <w:highlight w:val="none"/>
        </w:rPr>
        <w:t>提供服务</w:t>
      </w:r>
      <w:r>
        <w:rPr>
          <w:rFonts w:ascii="宋体" w:hAnsi="宋体" w:eastAsia="宋体" w:cs="Times New Roman"/>
          <w:color w:val="auto"/>
          <w:sz w:val="21"/>
          <w:szCs w:val="21"/>
          <w:highlight w:val="none"/>
        </w:rPr>
        <w:t>的</w:t>
      </w:r>
      <w:bookmarkEnd w:id="168"/>
      <w:r>
        <w:rPr>
          <w:rFonts w:hint="eastAsia" w:ascii="宋体" w:hAnsi="宋体" w:cs="Times New Roman"/>
          <w:color w:val="auto"/>
          <w:sz w:val="21"/>
          <w:szCs w:val="21"/>
          <w:highlight w:val="none"/>
          <w:lang w:eastAsia="zh-CN"/>
        </w:rPr>
        <w:t>中签人</w:t>
      </w:r>
      <w:r>
        <w:rPr>
          <w:rFonts w:hint="eastAsia" w:ascii="宋体" w:hAnsi="宋体" w:eastAsia="宋体" w:cs="Times New Roman"/>
          <w:color w:val="auto"/>
          <w:sz w:val="21"/>
          <w:szCs w:val="21"/>
          <w:highlight w:val="none"/>
        </w:rPr>
        <w:t>；两个以上的自然人、法人或者其他组织组成一个联合体，以一个供应商的身份共同参加</w:t>
      </w:r>
      <w:r>
        <w:rPr>
          <w:rFonts w:hint="eastAsia" w:ascii="宋体" w:hAnsi="宋体" w:cs="Times New Roman"/>
          <w:color w:val="auto"/>
          <w:sz w:val="21"/>
          <w:szCs w:val="21"/>
          <w:highlight w:val="none"/>
          <w:lang w:eastAsia="zh-CN"/>
        </w:rPr>
        <w:t>选取活动</w:t>
      </w:r>
      <w:r>
        <w:rPr>
          <w:rFonts w:hint="eastAsia" w:ascii="宋体" w:hAnsi="宋体" w:eastAsia="宋体" w:cs="Times New Roman"/>
          <w:color w:val="auto"/>
          <w:sz w:val="21"/>
          <w:szCs w:val="21"/>
          <w:highlight w:val="none"/>
        </w:rPr>
        <w:t>的，联合体各方均应为乙方或者与乙方相同地位的合同当事人，并就合同约定的事项对甲方承担连带责任。</w:t>
      </w:r>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color w:val="auto"/>
          <w:sz w:val="21"/>
          <w:szCs w:val="21"/>
          <w:highlight w:val="none"/>
        </w:rPr>
      </w:pPr>
      <w:bookmarkStart w:id="169" w:name="_Ref467379436"/>
      <w:r>
        <w:rPr>
          <w:rFonts w:hint="eastAsia" w:ascii="宋体" w:hAnsi="宋体" w:eastAsia="宋体" w:cs="Times New Roman"/>
          <w:color w:val="auto"/>
          <w:sz w:val="21"/>
          <w:szCs w:val="21"/>
          <w:highlight w:val="none"/>
        </w:rPr>
        <w:t>2.</w:t>
      </w:r>
      <w:r>
        <w:rPr>
          <w:rFonts w:ascii="宋体" w:hAnsi="宋体" w:eastAsia="宋体" w:cs="Times New Roman"/>
          <w:color w:val="auto"/>
          <w:sz w:val="21"/>
          <w:szCs w:val="21"/>
          <w:highlight w:val="none"/>
        </w:rPr>
        <w:t>1.</w:t>
      </w:r>
      <w:r>
        <w:rPr>
          <w:rFonts w:hint="eastAsia" w:ascii="宋体" w:hAnsi="宋体" w:eastAsia="宋体" w:cs="Times New Roman"/>
          <w:color w:val="auto"/>
          <w:sz w:val="21"/>
          <w:szCs w:val="21"/>
          <w:highlight w:val="none"/>
        </w:rPr>
        <w:t>6</w:t>
      </w:r>
      <w:r>
        <w:rPr>
          <w:rFonts w:ascii="宋体" w:hAnsi="宋体" w:eastAsia="宋体" w:cs="Times New Roman"/>
          <w:color w:val="auto"/>
          <w:sz w:val="21"/>
          <w:szCs w:val="21"/>
          <w:highlight w:val="none"/>
        </w:rPr>
        <w:t>“现场”系指合同约定</w:t>
      </w:r>
      <w:r>
        <w:rPr>
          <w:rFonts w:hint="eastAsia" w:ascii="宋体" w:hAnsi="宋体" w:eastAsia="宋体" w:cs="Times New Roman"/>
          <w:color w:val="auto"/>
          <w:sz w:val="21"/>
          <w:szCs w:val="21"/>
          <w:highlight w:val="none"/>
        </w:rPr>
        <w:t>提供服务</w:t>
      </w:r>
      <w:r>
        <w:rPr>
          <w:rFonts w:ascii="宋体" w:hAnsi="宋体" w:eastAsia="宋体" w:cs="Times New Roman"/>
          <w:color w:val="auto"/>
          <w:sz w:val="21"/>
          <w:szCs w:val="21"/>
          <w:highlight w:val="none"/>
        </w:rPr>
        <w:t>的地点。</w:t>
      </w:r>
      <w:bookmarkEnd w:id="169"/>
    </w:p>
    <w:p>
      <w:pPr>
        <w:keepNext w:val="0"/>
        <w:keepLines w:val="0"/>
        <w:pageBreakBefore w:val="0"/>
        <w:kinsoku/>
        <w:wordWrap/>
        <w:overflowPunct/>
        <w:topLinePunct w:val="0"/>
        <w:autoSpaceDE/>
        <w:autoSpaceDN/>
        <w:bidi w:val="0"/>
        <w:adjustRightInd/>
        <w:snapToGrid/>
        <w:spacing w:line="440" w:lineRule="exact"/>
        <w:ind w:firstLine="437"/>
        <w:textAlignment w:val="auto"/>
        <w:outlineLvl w:val="3"/>
        <w:rPr>
          <w:rFonts w:ascii="宋体" w:hAnsi="宋体" w:eastAsia="宋体" w:cs="Times New Roman"/>
          <w:b/>
          <w:bCs/>
          <w:color w:val="auto"/>
          <w:sz w:val="21"/>
          <w:szCs w:val="21"/>
          <w:highlight w:val="none"/>
          <w:lang w:val="zh-CN"/>
        </w:rPr>
      </w:pPr>
      <w:bookmarkStart w:id="170" w:name="_Toc279701241"/>
      <w:bookmarkStart w:id="171" w:name="_Toc13336"/>
      <w:bookmarkStart w:id="172" w:name="_Toc487900350"/>
      <w:bookmarkStart w:id="173" w:name="_Toc27635"/>
      <w:bookmarkStart w:id="174" w:name="_Toc32504"/>
      <w:bookmarkStart w:id="175" w:name="_Toc259093670"/>
      <w:r>
        <w:rPr>
          <w:rFonts w:hint="eastAsia" w:ascii="宋体" w:hAnsi="宋体" w:eastAsia="宋体" w:cs="Times New Roman"/>
          <w:b/>
          <w:bCs/>
          <w:color w:val="auto"/>
          <w:sz w:val="21"/>
          <w:szCs w:val="21"/>
          <w:highlight w:val="none"/>
          <w:lang w:val="zh-CN"/>
        </w:rPr>
        <w:t>2.</w:t>
      </w:r>
      <w:r>
        <w:rPr>
          <w:rFonts w:ascii="宋体" w:hAnsi="宋体" w:eastAsia="宋体" w:cs="Times New Roman"/>
          <w:b/>
          <w:bCs/>
          <w:color w:val="auto"/>
          <w:sz w:val="21"/>
          <w:szCs w:val="21"/>
          <w:highlight w:val="none"/>
          <w:lang w:val="zh-CN"/>
        </w:rPr>
        <w:t>2 技术规范</w:t>
      </w:r>
      <w:bookmarkEnd w:id="170"/>
      <w:bookmarkEnd w:id="171"/>
      <w:bookmarkEnd w:id="172"/>
      <w:bookmarkEnd w:id="173"/>
      <w:bookmarkEnd w:id="174"/>
      <w:bookmarkEnd w:id="175"/>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color w:val="auto"/>
          <w:sz w:val="21"/>
          <w:szCs w:val="21"/>
          <w:highlight w:val="none"/>
        </w:rPr>
      </w:pPr>
      <w:r>
        <w:rPr>
          <w:rFonts w:ascii="宋体" w:hAnsi="宋体" w:eastAsia="宋体" w:cs="Times New Roman"/>
          <w:color w:val="auto"/>
          <w:sz w:val="21"/>
          <w:szCs w:val="21"/>
          <w:highlight w:val="none"/>
        </w:rPr>
        <w:t>货物所应遵守的技术规范应与</w:t>
      </w:r>
      <w:r>
        <w:rPr>
          <w:rFonts w:hint="eastAsia" w:ascii="宋体" w:hAnsi="宋体" w:cs="Times New Roman"/>
          <w:color w:val="auto"/>
          <w:sz w:val="21"/>
          <w:szCs w:val="21"/>
          <w:highlight w:val="none"/>
          <w:lang w:eastAsia="zh-CN"/>
        </w:rPr>
        <w:t>选取文件</w:t>
      </w:r>
      <w:r>
        <w:rPr>
          <w:rFonts w:ascii="宋体" w:hAnsi="宋体" w:eastAsia="宋体" w:cs="Times New Roman"/>
          <w:color w:val="auto"/>
          <w:sz w:val="21"/>
          <w:szCs w:val="21"/>
          <w:highlight w:val="none"/>
        </w:rPr>
        <w:t>规定的技术规范和技术规范附件(如果有的话)及其技术规范偏差表(如果被甲方接受的话)相一致</w:t>
      </w:r>
      <w:r>
        <w:rPr>
          <w:rFonts w:hint="eastAsia" w:ascii="宋体" w:hAnsi="宋体" w:eastAsia="宋体" w:cs="Times New Roman"/>
          <w:color w:val="auto"/>
          <w:sz w:val="21"/>
          <w:szCs w:val="21"/>
          <w:highlight w:val="none"/>
        </w:rPr>
        <w:t>；</w:t>
      </w:r>
      <w:r>
        <w:rPr>
          <w:rFonts w:ascii="宋体" w:hAnsi="宋体" w:eastAsia="宋体" w:cs="Times New Roman"/>
          <w:color w:val="auto"/>
          <w:sz w:val="21"/>
          <w:szCs w:val="21"/>
          <w:highlight w:val="none"/>
        </w:rPr>
        <w:t>如果</w:t>
      </w:r>
      <w:r>
        <w:rPr>
          <w:rFonts w:hint="eastAsia" w:ascii="宋体" w:hAnsi="宋体" w:cs="Times New Roman"/>
          <w:color w:val="auto"/>
          <w:sz w:val="21"/>
          <w:szCs w:val="21"/>
          <w:highlight w:val="none"/>
          <w:lang w:eastAsia="zh-CN"/>
        </w:rPr>
        <w:t>选取文件</w:t>
      </w:r>
      <w:r>
        <w:rPr>
          <w:rFonts w:ascii="宋体" w:hAnsi="宋体" w:eastAsia="宋体" w:cs="Times New Roman"/>
          <w:color w:val="auto"/>
          <w:sz w:val="21"/>
          <w:szCs w:val="21"/>
          <w:highlight w:val="none"/>
        </w:rPr>
        <w:t>中没有技术规范的相应说明，那么应以国家有关部门最新颁布的相应标准</w:t>
      </w:r>
      <w:r>
        <w:rPr>
          <w:rFonts w:hint="eastAsia" w:ascii="宋体" w:hAnsi="宋体" w:eastAsia="宋体" w:cs="Times New Roman"/>
          <w:color w:val="auto"/>
          <w:sz w:val="21"/>
          <w:szCs w:val="21"/>
          <w:highlight w:val="none"/>
        </w:rPr>
        <w:t>和</w:t>
      </w:r>
      <w:r>
        <w:rPr>
          <w:rFonts w:ascii="宋体" w:hAnsi="宋体" w:eastAsia="宋体" w:cs="Times New Roman"/>
          <w:color w:val="auto"/>
          <w:sz w:val="21"/>
          <w:szCs w:val="21"/>
          <w:highlight w:val="none"/>
        </w:rPr>
        <w:t>规范为准。</w:t>
      </w:r>
    </w:p>
    <w:p>
      <w:pPr>
        <w:keepNext w:val="0"/>
        <w:keepLines w:val="0"/>
        <w:pageBreakBefore w:val="0"/>
        <w:kinsoku/>
        <w:wordWrap/>
        <w:overflowPunct/>
        <w:topLinePunct w:val="0"/>
        <w:autoSpaceDE/>
        <w:autoSpaceDN/>
        <w:bidi w:val="0"/>
        <w:adjustRightInd/>
        <w:snapToGrid/>
        <w:spacing w:line="440" w:lineRule="exact"/>
        <w:ind w:firstLine="437"/>
        <w:textAlignment w:val="auto"/>
        <w:outlineLvl w:val="3"/>
        <w:rPr>
          <w:rFonts w:ascii="宋体" w:hAnsi="宋体" w:eastAsia="宋体" w:cs="Times New Roman"/>
          <w:b/>
          <w:bCs/>
          <w:color w:val="auto"/>
          <w:sz w:val="21"/>
          <w:szCs w:val="21"/>
          <w:highlight w:val="none"/>
          <w:lang w:val="zh-CN"/>
        </w:rPr>
      </w:pPr>
      <w:bookmarkStart w:id="176" w:name="_Toc9829"/>
      <w:bookmarkStart w:id="177" w:name="_Toc487900351"/>
      <w:bookmarkStart w:id="178" w:name="_Toc31634"/>
      <w:bookmarkStart w:id="179" w:name="_Toc27853"/>
      <w:bookmarkStart w:id="180" w:name="_Toc279701242"/>
      <w:bookmarkStart w:id="181" w:name="_Toc259093671"/>
      <w:r>
        <w:rPr>
          <w:rFonts w:hint="eastAsia" w:ascii="宋体" w:hAnsi="宋体" w:eastAsia="宋体" w:cs="Times New Roman"/>
          <w:b/>
          <w:bCs/>
          <w:color w:val="auto"/>
          <w:sz w:val="21"/>
          <w:szCs w:val="21"/>
          <w:highlight w:val="none"/>
          <w:lang w:val="zh-CN"/>
        </w:rPr>
        <w:t>2.</w:t>
      </w:r>
      <w:r>
        <w:rPr>
          <w:rFonts w:ascii="宋体" w:hAnsi="宋体" w:eastAsia="宋体" w:cs="Times New Roman"/>
          <w:b/>
          <w:bCs/>
          <w:color w:val="auto"/>
          <w:sz w:val="21"/>
          <w:szCs w:val="21"/>
          <w:highlight w:val="none"/>
          <w:lang w:val="zh-CN"/>
        </w:rPr>
        <w:t>3 知识产权</w:t>
      </w:r>
      <w:bookmarkEnd w:id="176"/>
      <w:bookmarkEnd w:id="177"/>
      <w:bookmarkEnd w:id="178"/>
      <w:bookmarkEnd w:id="179"/>
      <w:bookmarkEnd w:id="180"/>
      <w:bookmarkEnd w:id="181"/>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2.3.1乙</w:t>
      </w:r>
      <w:r>
        <w:rPr>
          <w:rFonts w:ascii="宋体" w:hAnsi="宋体" w:eastAsia="宋体" w:cs="Times New Roman"/>
          <w:color w:val="auto"/>
          <w:sz w:val="21"/>
          <w:szCs w:val="21"/>
          <w:highlight w:val="none"/>
        </w:rPr>
        <w:t>方应保证</w:t>
      </w:r>
      <w:r>
        <w:rPr>
          <w:rFonts w:hint="eastAsia" w:ascii="宋体" w:hAnsi="宋体" w:eastAsia="宋体" w:cs="Times New Roman"/>
          <w:color w:val="auto"/>
          <w:sz w:val="21"/>
          <w:szCs w:val="21"/>
          <w:highlight w:val="none"/>
        </w:rPr>
        <w:t>其提供的服务</w:t>
      </w:r>
      <w:r>
        <w:rPr>
          <w:rFonts w:ascii="宋体" w:hAnsi="宋体" w:eastAsia="宋体" w:cs="Times New Roman"/>
          <w:color w:val="auto"/>
          <w:sz w:val="21"/>
          <w:szCs w:val="21"/>
          <w:highlight w:val="none"/>
        </w:rPr>
        <w:t>不受任何第三方提出的侵犯其著作权、商标权、专利权等知识产权方面的起诉</w:t>
      </w:r>
      <w:r>
        <w:rPr>
          <w:rFonts w:hint="eastAsia" w:ascii="宋体" w:hAnsi="宋体" w:eastAsia="宋体" w:cs="Times New Roman"/>
          <w:color w:val="auto"/>
          <w:sz w:val="21"/>
          <w:szCs w:val="21"/>
          <w:highlight w:val="none"/>
        </w:rPr>
        <w:t>；</w:t>
      </w:r>
      <w:r>
        <w:rPr>
          <w:rFonts w:ascii="宋体" w:hAnsi="宋体" w:eastAsia="宋体" w:cs="Times New Roman"/>
          <w:color w:val="auto"/>
          <w:sz w:val="21"/>
          <w:szCs w:val="21"/>
          <w:highlight w:val="none"/>
        </w:rPr>
        <w:t>如果任何第三方提出侵权</w:t>
      </w:r>
      <w:r>
        <w:rPr>
          <w:rFonts w:hint="eastAsia" w:ascii="宋体" w:hAnsi="宋体" w:eastAsia="宋体" w:cs="Times New Roman"/>
          <w:color w:val="auto"/>
          <w:sz w:val="21"/>
          <w:szCs w:val="21"/>
          <w:highlight w:val="none"/>
        </w:rPr>
        <w:t>指控</w:t>
      </w:r>
      <w:r>
        <w:rPr>
          <w:rFonts w:ascii="宋体" w:hAnsi="宋体" w:eastAsia="宋体" w:cs="Times New Roman"/>
          <w:color w:val="auto"/>
          <w:sz w:val="21"/>
          <w:szCs w:val="21"/>
          <w:highlight w:val="none"/>
        </w:rPr>
        <w:t>，那么乙方须与该第三方交涉并承担由此发生的一切责任、费用和赔偿</w:t>
      </w:r>
      <w:r>
        <w:rPr>
          <w:rFonts w:hint="eastAsia" w:ascii="宋体" w:hAnsi="宋体" w:eastAsia="宋体" w:cs="Times New Roman"/>
          <w:color w:val="auto"/>
          <w:sz w:val="21"/>
          <w:szCs w:val="21"/>
          <w:highlight w:val="none"/>
        </w:rPr>
        <w:t>；</w:t>
      </w:r>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i w:val="0"/>
          <w:iCs w:val="0"/>
          <w:color w:val="auto"/>
          <w:sz w:val="21"/>
          <w:szCs w:val="21"/>
          <w:highlight w:val="none"/>
        </w:rPr>
      </w:pPr>
      <w:r>
        <w:rPr>
          <w:rFonts w:hint="eastAsia" w:ascii="宋体" w:hAnsi="宋体" w:eastAsia="宋体" w:cs="Times New Roman"/>
          <w:color w:val="auto"/>
          <w:sz w:val="21"/>
          <w:szCs w:val="21"/>
          <w:highlight w:val="none"/>
        </w:rPr>
        <w:t>2.3.2具有知识产权的计算机软件等货物的知识产权归属，</w:t>
      </w:r>
      <w:r>
        <w:rPr>
          <w:rFonts w:ascii="宋体" w:hAnsi="宋体" w:eastAsia="宋体" w:cs="Times New Roman"/>
          <w:color w:val="auto"/>
          <w:sz w:val="21"/>
          <w:szCs w:val="21"/>
          <w:highlight w:val="none"/>
        </w:rPr>
        <w:t>详</w:t>
      </w:r>
      <w:r>
        <w:rPr>
          <w:rFonts w:ascii="宋体" w:hAnsi="宋体" w:eastAsia="宋体" w:cs="Times New Roman"/>
          <w:i w:val="0"/>
          <w:iCs w:val="0"/>
          <w:color w:val="auto"/>
          <w:sz w:val="21"/>
          <w:szCs w:val="21"/>
          <w:highlight w:val="none"/>
        </w:rPr>
        <w:t>见</w:t>
      </w:r>
      <w:r>
        <w:rPr>
          <w:rFonts w:ascii="宋体" w:hAnsi="宋体" w:eastAsia="宋体" w:cs="Times New Roman"/>
          <w:b/>
          <w:i w:val="0"/>
          <w:iCs w:val="0"/>
          <w:color w:val="auto"/>
          <w:sz w:val="21"/>
          <w:szCs w:val="21"/>
          <w:highlight w:val="none"/>
          <w:u w:val="single"/>
        </w:rPr>
        <w:t>合同专用条款</w:t>
      </w:r>
      <w:r>
        <w:rPr>
          <w:rFonts w:ascii="宋体" w:hAnsi="宋体" w:eastAsia="宋体" w:cs="Times New Roman"/>
          <w:i w:val="0"/>
          <w:iCs w:val="0"/>
          <w:color w:val="auto"/>
          <w:sz w:val="21"/>
          <w:szCs w:val="21"/>
          <w:highlight w:val="none"/>
        </w:rPr>
        <w:t>。</w:t>
      </w:r>
    </w:p>
    <w:p>
      <w:pPr>
        <w:keepNext w:val="0"/>
        <w:keepLines w:val="0"/>
        <w:pageBreakBefore w:val="0"/>
        <w:kinsoku/>
        <w:wordWrap/>
        <w:overflowPunct/>
        <w:topLinePunct w:val="0"/>
        <w:autoSpaceDE/>
        <w:autoSpaceDN/>
        <w:bidi w:val="0"/>
        <w:adjustRightInd/>
        <w:snapToGrid/>
        <w:spacing w:line="440" w:lineRule="exact"/>
        <w:ind w:firstLine="437"/>
        <w:textAlignment w:val="auto"/>
        <w:outlineLvl w:val="3"/>
        <w:rPr>
          <w:rFonts w:ascii="宋体" w:hAnsi="宋体" w:eastAsia="宋体" w:cs="Times New Roman"/>
          <w:b/>
          <w:bCs/>
          <w:color w:val="auto"/>
          <w:sz w:val="21"/>
          <w:szCs w:val="21"/>
          <w:highlight w:val="none"/>
          <w:lang w:val="zh-CN"/>
        </w:rPr>
      </w:pPr>
      <w:bookmarkStart w:id="182" w:name="_Ref467379536"/>
      <w:bookmarkStart w:id="183" w:name="_Ref467379527"/>
      <w:bookmarkStart w:id="184" w:name="_Toc279701245"/>
      <w:bookmarkStart w:id="185" w:name="_Toc259093674"/>
      <w:bookmarkStart w:id="186" w:name="_Ref467378591"/>
      <w:bookmarkStart w:id="187" w:name="_Ref467379542"/>
      <w:bookmarkStart w:id="188" w:name="_Ref467378541"/>
      <w:bookmarkStart w:id="189" w:name="_Toc487900354"/>
      <w:bookmarkStart w:id="190" w:name="_Toc19074"/>
      <w:bookmarkStart w:id="191" w:name="_Toc30272"/>
      <w:bookmarkStart w:id="192" w:name="_Toc26182"/>
      <w:r>
        <w:rPr>
          <w:rFonts w:hint="eastAsia" w:ascii="宋体" w:hAnsi="宋体" w:eastAsia="宋体" w:cs="Times New Roman"/>
          <w:b/>
          <w:bCs/>
          <w:color w:val="auto"/>
          <w:sz w:val="21"/>
          <w:szCs w:val="21"/>
          <w:highlight w:val="none"/>
          <w:lang w:val="zh-CN"/>
        </w:rPr>
        <w:t>2.</w:t>
      </w:r>
      <w:bookmarkEnd w:id="182"/>
      <w:bookmarkEnd w:id="183"/>
      <w:bookmarkEnd w:id="184"/>
      <w:bookmarkEnd w:id="185"/>
      <w:bookmarkEnd w:id="186"/>
      <w:bookmarkEnd w:id="187"/>
      <w:bookmarkEnd w:id="188"/>
      <w:bookmarkEnd w:id="189"/>
      <w:r>
        <w:rPr>
          <w:rFonts w:ascii="宋体" w:hAnsi="宋体" w:eastAsia="宋体" w:cs="Times New Roman"/>
          <w:b/>
          <w:bCs/>
          <w:color w:val="auto"/>
          <w:sz w:val="21"/>
          <w:szCs w:val="21"/>
          <w:highlight w:val="none"/>
          <w:lang w:val="zh-CN"/>
        </w:rPr>
        <w:t xml:space="preserve">4 </w:t>
      </w:r>
      <w:r>
        <w:rPr>
          <w:rFonts w:hint="eastAsia" w:ascii="宋体" w:hAnsi="宋体" w:eastAsia="宋体" w:cs="Times New Roman"/>
          <w:b/>
          <w:bCs/>
          <w:color w:val="auto"/>
          <w:sz w:val="21"/>
          <w:szCs w:val="21"/>
          <w:highlight w:val="none"/>
          <w:lang w:val="zh-CN"/>
        </w:rPr>
        <w:t>履约检查和问题反馈</w:t>
      </w:r>
      <w:bookmarkEnd w:id="190"/>
      <w:bookmarkEnd w:id="191"/>
      <w:bookmarkEnd w:id="192"/>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color w:val="auto"/>
          <w:sz w:val="21"/>
          <w:szCs w:val="21"/>
          <w:highlight w:val="none"/>
        </w:rPr>
      </w:pPr>
      <w:bookmarkStart w:id="193" w:name="_Toc186431854"/>
      <w:bookmarkStart w:id="194" w:name="_Ref467379793"/>
      <w:bookmarkStart w:id="195" w:name="_Toc279701247"/>
      <w:bookmarkStart w:id="196" w:name="_Ref467379807"/>
      <w:bookmarkStart w:id="197" w:name="_Toc259093676"/>
      <w:bookmarkStart w:id="198" w:name="_Toc487900357"/>
      <w:r>
        <w:rPr>
          <w:rFonts w:hint="eastAsia" w:ascii="宋体" w:hAnsi="宋体" w:eastAsia="宋体" w:cs="Times New Roman"/>
          <w:color w:val="auto"/>
          <w:sz w:val="21"/>
          <w:szCs w:val="21"/>
          <w:highlight w:val="none"/>
        </w:rPr>
        <w:t>2.4</w:t>
      </w:r>
      <w:r>
        <w:rPr>
          <w:rFonts w:ascii="宋体" w:hAnsi="宋体" w:eastAsia="宋体" w:cs="Times New Roman"/>
          <w:color w:val="auto"/>
          <w:sz w:val="21"/>
          <w:szCs w:val="21"/>
          <w:highlight w:val="none"/>
        </w:rPr>
        <w:t>.1甲方</w:t>
      </w:r>
      <w:r>
        <w:rPr>
          <w:rFonts w:hint="eastAsia" w:ascii="宋体" w:hAnsi="宋体" w:eastAsia="宋体" w:cs="Times New Roman"/>
          <w:color w:val="auto"/>
          <w:sz w:val="21"/>
          <w:szCs w:val="21"/>
          <w:highlight w:val="none"/>
        </w:rPr>
        <w:t>有权</w:t>
      </w:r>
      <w:r>
        <w:rPr>
          <w:rFonts w:ascii="宋体" w:hAnsi="宋体" w:eastAsia="宋体" w:cs="Times New Roman"/>
          <w:color w:val="auto"/>
          <w:sz w:val="21"/>
          <w:szCs w:val="21"/>
          <w:highlight w:val="none"/>
        </w:rPr>
        <w:t>在其认为必要时</w:t>
      </w:r>
      <w:r>
        <w:rPr>
          <w:rFonts w:hint="eastAsia" w:ascii="宋体" w:hAnsi="宋体" w:eastAsia="宋体" w:cs="Times New Roman"/>
          <w:color w:val="auto"/>
          <w:sz w:val="21"/>
          <w:szCs w:val="21"/>
          <w:highlight w:val="none"/>
        </w:rPr>
        <w:t>，对乙方是否能够按照合同约定提供服务进行履约检查，以确保乙方所提供的服务能够依约满足甲方项目需求，但不得因履约检查妨碍乙方的正常工作，乙方应予积极配合；</w:t>
      </w:r>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w:t>
      </w:r>
      <w:r>
        <w:rPr>
          <w:rFonts w:ascii="宋体" w:hAnsi="宋体" w:eastAsia="宋体" w:cs="Times New Roman"/>
          <w:color w:val="auto"/>
          <w:sz w:val="21"/>
          <w:szCs w:val="21"/>
          <w:highlight w:val="none"/>
        </w:rPr>
        <w:t>4</w:t>
      </w:r>
      <w:r>
        <w:rPr>
          <w:rFonts w:hint="eastAsia" w:ascii="宋体" w:hAnsi="宋体" w:eastAsia="宋体" w:cs="Times New Roman"/>
          <w:color w:val="auto"/>
          <w:sz w:val="21"/>
          <w:szCs w:val="21"/>
          <w:highlight w:val="none"/>
        </w:rPr>
        <w:t>.2合同履行期间，甲方有权将履行过程中出现的问题反馈给乙方，双方当事人应以书面形式约定需要完善和改进的内容</w:t>
      </w:r>
      <w:bookmarkEnd w:id="193"/>
      <w:bookmarkStart w:id="199" w:name="_Toc186431855"/>
      <w:r>
        <w:rPr>
          <w:rFonts w:hint="eastAsia" w:ascii="宋体" w:hAnsi="宋体" w:eastAsia="宋体" w:cs="Times New Roman"/>
          <w:color w:val="auto"/>
          <w:sz w:val="21"/>
          <w:szCs w:val="21"/>
          <w:highlight w:val="none"/>
        </w:rPr>
        <w:t>。</w:t>
      </w:r>
    </w:p>
    <w:bookmarkEnd w:id="199"/>
    <w:p>
      <w:pPr>
        <w:keepNext w:val="0"/>
        <w:keepLines w:val="0"/>
        <w:pageBreakBefore w:val="0"/>
        <w:kinsoku/>
        <w:wordWrap/>
        <w:overflowPunct/>
        <w:topLinePunct w:val="0"/>
        <w:autoSpaceDE/>
        <w:autoSpaceDN/>
        <w:bidi w:val="0"/>
        <w:adjustRightInd/>
        <w:snapToGrid/>
        <w:spacing w:line="440" w:lineRule="exact"/>
        <w:ind w:firstLine="437"/>
        <w:textAlignment w:val="auto"/>
        <w:outlineLvl w:val="3"/>
        <w:rPr>
          <w:rFonts w:ascii="宋体" w:hAnsi="宋体" w:eastAsia="宋体" w:cs="Times New Roman"/>
          <w:b/>
          <w:bCs/>
          <w:color w:val="auto"/>
          <w:sz w:val="21"/>
          <w:szCs w:val="21"/>
          <w:highlight w:val="none"/>
          <w:lang w:val="zh-CN"/>
        </w:rPr>
      </w:pPr>
      <w:bookmarkStart w:id="200" w:name="_Toc28451"/>
      <w:bookmarkStart w:id="201" w:name="_Toc19219"/>
      <w:bookmarkStart w:id="202" w:name="_Toc7836"/>
      <w:r>
        <w:rPr>
          <w:rFonts w:hint="eastAsia" w:ascii="宋体" w:hAnsi="宋体" w:eastAsia="宋体" w:cs="Times New Roman"/>
          <w:b/>
          <w:bCs/>
          <w:color w:val="auto"/>
          <w:sz w:val="21"/>
          <w:szCs w:val="21"/>
          <w:highlight w:val="none"/>
          <w:lang w:val="zh-CN"/>
        </w:rPr>
        <w:t>2.</w:t>
      </w:r>
      <w:r>
        <w:rPr>
          <w:rFonts w:ascii="宋体" w:hAnsi="宋体" w:eastAsia="宋体" w:cs="Times New Roman"/>
          <w:b/>
          <w:bCs/>
          <w:color w:val="auto"/>
          <w:sz w:val="21"/>
          <w:szCs w:val="21"/>
          <w:highlight w:val="none"/>
          <w:lang w:val="zh-CN"/>
        </w:rPr>
        <w:t>5</w:t>
      </w:r>
      <w:r>
        <w:rPr>
          <w:rFonts w:hint="eastAsia" w:ascii="宋体" w:hAnsi="宋体" w:eastAsia="宋体" w:cs="Times New Roman"/>
          <w:b/>
          <w:bCs/>
          <w:color w:val="auto"/>
          <w:sz w:val="21"/>
          <w:szCs w:val="21"/>
          <w:highlight w:val="none"/>
          <w:lang w:val="zh-CN"/>
        </w:rPr>
        <w:t xml:space="preserve"> </w:t>
      </w:r>
      <w:r>
        <w:rPr>
          <w:rFonts w:ascii="宋体" w:hAnsi="宋体" w:eastAsia="宋体" w:cs="Times New Roman"/>
          <w:b/>
          <w:bCs/>
          <w:color w:val="auto"/>
          <w:sz w:val="21"/>
          <w:szCs w:val="21"/>
          <w:highlight w:val="none"/>
          <w:lang w:val="zh-CN"/>
        </w:rPr>
        <w:t>结算方式和付款条件</w:t>
      </w:r>
      <w:bookmarkEnd w:id="194"/>
      <w:bookmarkEnd w:id="195"/>
      <w:bookmarkEnd w:id="196"/>
      <w:bookmarkEnd w:id="197"/>
      <w:bookmarkEnd w:id="198"/>
      <w:bookmarkEnd w:id="200"/>
      <w:bookmarkEnd w:id="201"/>
      <w:bookmarkEnd w:id="202"/>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color w:val="auto"/>
          <w:sz w:val="21"/>
          <w:szCs w:val="21"/>
          <w:highlight w:val="none"/>
        </w:rPr>
      </w:pPr>
      <w:r>
        <w:rPr>
          <w:rFonts w:ascii="宋体" w:hAnsi="宋体" w:eastAsia="宋体" w:cs="Times New Roman"/>
          <w:color w:val="auto"/>
          <w:sz w:val="21"/>
          <w:szCs w:val="21"/>
          <w:highlight w:val="none"/>
        </w:rPr>
        <w:t>详见</w:t>
      </w:r>
      <w:r>
        <w:rPr>
          <w:rFonts w:ascii="宋体" w:hAnsi="宋体" w:eastAsia="宋体" w:cs="Times New Roman"/>
          <w:b/>
          <w:i w:val="0"/>
          <w:iCs w:val="0"/>
          <w:color w:val="auto"/>
          <w:sz w:val="21"/>
          <w:szCs w:val="21"/>
          <w:highlight w:val="none"/>
          <w:u w:val="single"/>
        </w:rPr>
        <w:t>合同专用条款</w:t>
      </w:r>
      <w:r>
        <w:rPr>
          <w:rFonts w:ascii="宋体" w:hAnsi="宋体" w:eastAsia="宋体" w:cs="Times New Roman"/>
          <w:color w:val="auto"/>
          <w:sz w:val="21"/>
          <w:szCs w:val="21"/>
          <w:highlight w:val="none"/>
        </w:rPr>
        <w:t>。</w:t>
      </w:r>
    </w:p>
    <w:p>
      <w:pPr>
        <w:keepNext w:val="0"/>
        <w:keepLines w:val="0"/>
        <w:pageBreakBefore w:val="0"/>
        <w:kinsoku/>
        <w:wordWrap/>
        <w:overflowPunct/>
        <w:topLinePunct w:val="0"/>
        <w:autoSpaceDE/>
        <w:autoSpaceDN/>
        <w:bidi w:val="0"/>
        <w:adjustRightInd/>
        <w:snapToGrid/>
        <w:spacing w:line="440" w:lineRule="exact"/>
        <w:ind w:firstLine="437"/>
        <w:textAlignment w:val="auto"/>
        <w:outlineLvl w:val="3"/>
        <w:rPr>
          <w:rFonts w:ascii="宋体" w:hAnsi="宋体" w:eastAsia="宋体" w:cs="Times New Roman"/>
          <w:b/>
          <w:bCs/>
          <w:color w:val="auto"/>
          <w:sz w:val="21"/>
          <w:szCs w:val="21"/>
          <w:highlight w:val="none"/>
          <w:lang w:val="zh-CN"/>
        </w:rPr>
      </w:pPr>
      <w:bookmarkStart w:id="203" w:name="_Ref467379863"/>
      <w:bookmarkStart w:id="204" w:name="_Toc487900358"/>
      <w:bookmarkStart w:id="205" w:name="_Ref467379923"/>
      <w:bookmarkStart w:id="206" w:name="_Toc259093677"/>
      <w:bookmarkStart w:id="207" w:name="_Toc279701248"/>
      <w:bookmarkStart w:id="208" w:name="_Ref467379852"/>
      <w:bookmarkStart w:id="209" w:name="_Toc3225"/>
      <w:bookmarkStart w:id="210" w:name="_Toc16110"/>
      <w:bookmarkStart w:id="211" w:name="_Toc774"/>
      <w:r>
        <w:rPr>
          <w:rFonts w:hint="eastAsia" w:ascii="宋体" w:hAnsi="宋体" w:eastAsia="宋体" w:cs="Times New Roman"/>
          <w:b/>
          <w:bCs/>
          <w:color w:val="auto"/>
          <w:sz w:val="21"/>
          <w:szCs w:val="21"/>
          <w:highlight w:val="none"/>
          <w:lang w:val="zh-CN"/>
        </w:rPr>
        <w:t>2.</w:t>
      </w:r>
      <w:r>
        <w:rPr>
          <w:rFonts w:ascii="宋体" w:hAnsi="宋体" w:eastAsia="宋体" w:cs="Times New Roman"/>
          <w:b/>
          <w:bCs/>
          <w:color w:val="auto"/>
          <w:sz w:val="21"/>
          <w:szCs w:val="21"/>
          <w:highlight w:val="none"/>
          <w:lang w:val="zh-CN"/>
        </w:rPr>
        <w:t>6</w:t>
      </w:r>
      <w:r>
        <w:rPr>
          <w:rFonts w:hint="eastAsia" w:ascii="宋体" w:hAnsi="宋体" w:eastAsia="宋体" w:cs="Times New Roman"/>
          <w:b/>
          <w:bCs/>
          <w:color w:val="auto"/>
          <w:sz w:val="21"/>
          <w:szCs w:val="21"/>
          <w:highlight w:val="none"/>
          <w:lang w:val="zh-CN"/>
        </w:rPr>
        <w:t xml:space="preserve"> </w:t>
      </w:r>
      <w:r>
        <w:rPr>
          <w:rFonts w:ascii="宋体" w:hAnsi="宋体" w:eastAsia="宋体" w:cs="Times New Roman"/>
          <w:b/>
          <w:bCs/>
          <w:color w:val="auto"/>
          <w:sz w:val="21"/>
          <w:szCs w:val="21"/>
          <w:highlight w:val="none"/>
          <w:lang w:val="zh-CN"/>
        </w:rPr>
        <w:t>技术资料</w:t>
      </w:r>
      <w:bookmarkEnd w:id="203"/>
      <w:bookmarkEnd w:id="204"/>
      <w:bookmarkEnd w:id="205"/>
      <w:bookmarkEnd w:id="206"/>
      <w:bookmarkEnd w:id="207"/>
      <w:bookmarkEnd w:id="208"/>
      <w:r>
        <w:rPr>
          <w:rFonts w:ascii="宋体" w:hAnsi="宋体" w:eastAsia="宋体" w:cs="Times New Roman"/>
          <w:b/>
          <w:bCs/>
          <w:color w:val="auto"/>
          <w:sz w:val="21"/>
          <w:szCs w:val="21"/>
          <w:highlight w:val="none"/>
          <w:lang w:val="zh-CN"/>
        </w:rPr>
        <w:t>和保密义务</w:t>
      </w:r>
      <w:bookmarkEnd w:id="209"/>
      <w:bookmarkEnd w:id="210"/>
      <w:bookmarkEnd w:id="211"/>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w:t>
      </w:r>
      <w:r>
        <w:rPr>
          <w:rFonts w:ascii="宋体" w:hAnsi="宋体" w:eastAsia="宋体" w:cs="Times New Roman"/>
          <w:color w:val="auto"/>
          <w:sz w:val="21"/>
          <w:szCs w:val="21"/>
          <w:highlight w:val="none"/>
        </w:rPr>
        <w:t>6.1</w:t>
      </w:r>
      <w:r>
        <w:rPr>
          <w:rFonts w:hint="eastAsia" w:ascii="宋体" w:hAnsi="宋体" w:eastAsia="宋体" w:cs="Times New Roman"/>
          <w:color w:val="auto"/>
          <w:sz w:val="21"/>
          <w:szCs w:val="21"/>
          <w:highlight w:val="none"/>
        </w:rPr>
        <w:t>乙方有权依据合同约定和项目需要，向甲方了解有关情况，调阅有关资料等，甲方应予积极配合；</w:t>
      </w:r>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w:t>
      </w:r>
      <w:r>
        <w:rPr>
          <w:rFonts w:ascii="宋体" w:hAnsi="宋体" w:eastAsia="宋体" w:cs="Times New Roman"/>
          <w:color w:val="auto"/>
          <w:sz w:val="21"/>
          <w:szCs w:val="21"/>
          <w:highlight w:val="none"/>
        </w:rPr>
        <w:t>6</w:t>
      </w:r>
      <w:r>
        <w:rPr>
          <w:rFonts w:hint="eastAsia" w:ascii="宋体" w:hAnsi="宋体" w:eastAsia="宋体" w:cs="Times New Roman"/>
          <w:color w:val="auto"/>
          <w:sz w:val="21"/>
          <w:szCs w:val="21"/>
          <w:highlight w:val="none"/>
        </w:rPr>
        <w:t>.2乙方有义务妥善保管和保护由甲方提供的前款信息和资料等；</w:t>
      </w:r>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w:t>
      </w:r>
      <w:r>
        <w:rPr>
          <w:rFonts w:ascii="宋体" w:hAnsi="宋体" w:eastAsia="宋体" w:cs="Times New Roman"/>
          <w:color w:val="auto"/>
          <w:sz w:val="21"/>
          <w:szCs w:val="21"/>
          <w:highlight w:val="none"/>
        </w:rPr>
        <w:t>6.</w:t>
      </w:r>
      <w:r>
        <w:rPr>
          <w:rFonts w:hint="eastAsia" w:ascii="宋体" w:hAnsi="宋体" w:eastAsia="宋体" w:cs="Times New Roman"/>
          <w:color w:val="auto"/>
          <w:sz w:val="21"/>
          <w:szCs w:val="21"/>
          <w:highlight w:val="none"/>
        </w:rPr>
        <w:t>3除非依照法律规定或者对方当事人的书面同意，任何一方均应保证不向任何第三方提供或披露有关合同的或者履行合同过程中知悉的对方当事人任何未公开的信息和资料，包括但不限于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eastAsia="宋体" w:cs="Times New Roman"/>
          <w:color w:val="auto"/>
          <w:sz w:val="21"/>
          <w:szCs w:val="21"/>
          <w:highlight w:val="none"/>
        </w:rPr>
        <w:t>技术情报</w:t>
      </w:r>
      <w:r>
        <w:rPr>
          <w:rFonts w:hint="eastAsia" w:ascii="宋体" w:hAnsi="宋体" w:eastAsia="宋体" w:cs="Times New Roman"/>
          <w:color w:val="auto"/>
          <w:sz w:val="21"/>
          <w:szCs w:val="21"/>
          <w:highlight w:val="none"/>
        </w:rPr>
        <w:t>、</w:t>
      </w:r>
      <w:r>
        <w:rPr>
          <w:rFonts w:ascii="宋体" w:hAnsi="宋体" w:eastAsia="宋体" w:cs="Times New Roman"/>
          <w:color w:val="auto"/>
          <w:sz w:val="21"/>
          <w:szCs w:val="21"/>
          <w:highlight w:val="none"/>
        </w:rPr>
        <w:t>技术资料</w:t>
      </w:r>
      <w:r>
        <w:rPr>
          <w:rFonts w:hint="eastAsia" w:ascii="宋体" w:hAnsi="宋体" w:eastAsia="宋体" w:cs="Times New Roman"/>
          <w:color w:val="auto"/>
          <w:sz w:val="21"/>
          <w:szCs w:val="21"/>
          <w:highlight w:val="none"/>
        </w:rPr>
        <w:t>、商业秘密和商业信息等，并采取一切合理和必要措施和方式防止任何第三方接触到对方当事人的上述保密信息和资料。</w:t>
      </w:r>
    </w:p>
    <w:p>
      <w:pPr>
        <w:keepNext w:val="0"/>
        <w:keepLines w:val="0"/>
        <w:pageBreakBefore w:val="0"/>
        <w:kinsoku/>
        <w:wordWrap/>
        <w:overflowPunct/>
        <w:topLinePunct w:val="0"/>
        <w:autoSpaceDE/>
        <w:autoSpaceDN/>
        <w:bidi w:val="0"/>
        <w:adjustRightInd/>
        <w:snapToGrid/>
        <w:spacing w:line="440" w:lineRule="exact"/>
        <w:ind w:firstLine="437"/>
        <w:textAlignment w:val="auto"/>
        <w:outlineLvl w:val="3"/>
        <w:rPr>
          <w:rFonts w:ascii="宋体" w:hAnsi="宋体" w:eastAsia="宋体" w:cs="Times New Roman"/>
          <w:b/>
          <w:bCs/>
          <w:color w:val="auto"/>
          <w:sz w:val="21"/>
          <w:szCs w:val="21"/>
          <w:highlight w:val="none"/>
          <w:lang w:val="zh-CN"/>
        </w:rPr>
      </w:pPr>
      <w:bookmarkStart w:id="212" w:name="_Toc7860"/>
      <w:r>
        <w:rPr>
          <w:rFonts w:ascii="宋体" w:hAnsi="宋体" w:eastAsia="宋体" w:cs="Times New Roman"/>
          <w:b/>
          <w:bCs/>
          <w:color w:val="auto"/>
          <w:sz w:val="21"/>
          <w:szCs w:val="21"/>
          <w:highlight w:val="none"/>
          <w:lang w:val="zh-CN"/>
        </w:rPr>
        <w:t>2.7 质量保证</w:t>
      </w:r>
      <w:bookmarkEnd w:id="212"/>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w:t>
      </w:r>
      <w:r>
        <w:rPr>
          <w:rFonts w:ascii="宋体" w:hAnsi="宋体" w:eastAsia="宋体" w:cs="Times New Roman"/>
          <w:color w:val="auto"/>
          <w:sz w:val="21"/>
          <w:szCs w:val="21"/>
          <w:highlight w:val="none"/>
        </w:rPr>
        <w:t>7</w:t>
      </w:r>
      <w:r>
        <w:rPr>
          <w:rFonts w:hint="eastAsia" w:ascii="宋体" w:hAnsi="宋体" w:eastAsia="宋体" w:cs="Times New Roman"/>
          <w:color w:val="auto"/>
          <w:sz w:val="21"/>
          <w:szCs w:val="21"/>
          <w:highlight w:val="none"/>
        </w:rPr>
        <w:t>.1乙方应建立和完善履行合同的内部质量保证体系，并提供相关内部规章制度给甲方，以便甲方进行监督检查；</w:t>
      </w:r>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w:t>
      </w:r>
      <w:r>
        <w:rPr>
          <w:rFonts w:ascii="宋体" w:hAnsi="宋体" w:eastAsia="宋体" w:cs="Times New Roman"/>
          <w:color w:val="auto"/>
          <w:sz w:val="21"/>
          <w:szCs w:val="21"/>
          <w:highlight w:val="none"/>
        </w:rPr>
        <w:t>7</w:t>
      </w:r>
      <w:r>
        <w:rPr>
          <w:rFonts w:hint="eastAsia" w:ascii="宋体" w:hAnsi="宋体" w:eastAsia="宋体" w:cs="Times New Roman"/>
          <w:color w:val="auto"/>
          <w:sz w:val="21"/>
          <w:szCs w:val="21"/>
          <w:highlight w:val="none"/>
        </w:rPr>
        <w:t>.2乙方应保证履行合同的人员数量和素质、软件和硬件设备的配置、场地、环境和设施等满足全面履行合同的要求，并应接受甲方的监督检查。</w:t>
      </w:r>
    </w:p>
    <w:p>
      <w:pPr>
        <w:keepNext w:val="0"/>
        <w:keepLines w:val="0"/>
        <w:pageBreakBefore w:val="0"/>
        <w:kinsoku/>
        <w:wordWrap/>
        <w:overflowPunct/>
        <w:topLinePunct w:val="0"/>
        <w:autoSpaceDE/>
        <w:autoSpaceDN/>
        <w:bidi w:val="0"/>
        <w:adjustRightInd/>
        <w:snapToGrid/>
        <w:spacing w:line="440" w:lineRule="exact"/>
        <w:ind w:firstLine="437"/>
        <w:textAlignment w:val="auto"/>
        <w:outlineLvl w:val="3"/>
        <w:rPr>
          <w:rFonts w:ascii="宋体" w:hAnsi="宋体" w:eastAsia="宋体" w:cs="Times New Roman"/>
          <w:b/>
          <w:color w:val="auto"/>
          <w:sz w:val="21"/>
          <w:szCs w:val="21"/>
          <w:highlight w:val="none"/>
        </w:rPr>
      </w:pPr>
      <w:bookmarkStart w:id="213" w:name="_Toc22267"/>
      <w:r>
        <w:rPr>
          <w:rFonts w:hint="eastAsia" w:ascii="宋体" w:hAnsi="宋体" w:eastAsia="宋体" w:cs="Times New Roman"/>
          <w:b/>
          <w:color w:val="auto"/>
          <w:sz w:val="21"/>
          <w:szCs w:val="21"/>
          <w:highlight w:val="none"/>
        </w:rPr>
        <w:t>2.8 延迟履行</w:t>
      </w:r>
      <w:bookmarkEnd w:id="213"/>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color w:val="auto"/>
          <w:sz w:val="21"/>
          <w:szCs w:val="21"/>
          <w:highlight w:val="none"/>
        </w:rPr>
      </w:pPr>
      <w:r>
        <w:rPr>
          <w:rFonts w:ascii="宋体" w:hAnsi="宋体" w:eastAsia="宋体" w:cs="Times New Roman"/>
          <w:color w:val="auto"/>
          <w:sz w:val="21"/>
          <w:szCs w:val="21"/>
          <w:highlight w:val="none"/>
        </w:rPr>
        <w:t>在合同履行过程中，如果乙方遇到不能按时</w:t>
      </w:r>
      <w:r>
        <w:rPr>
          <w:rFonts w:hint="eastAsia" w:ascii="宋体" w:hAnsi="宋体" w:eastAsia="宋体" w:cs="Times New Roman"/>
          <w:color w:val="auto"/>
          <w:sz w:val="21"/>
          <w:szCs w:val="21"/>
          <w:highlight w:val="none"/>
        </w:rPr>
        <w:t>提供服务</w:t>
      </w:r>
      <w:r>
        <w:rPr>
          <w:rFonts w:ascii="宋体" w:hAnsi="宋体" w:eastAsia="宋体" w:cs="Times New Roman"/>
          <w:color w:val="auto"/>
          <w:sz w:val="21"/>
          <w:szCs w:val="21"/>
          <w:highlight w:val="none"/>
        </w:rPr>
        <w:t>的情况，应及时以书面形式将不能按时</w:t>
      </w:r>
      <w:r>
        <w:rPr>
          <w:rFonts w:hint="eastAsia" w:ascii="宋体" w:hAnsi="宋体" w:eastAsia="宋体" w:cs="Times New Roman"/>
          <w:color w:val="auto"/>
          <w:sz w:val="21"/>
          <w:szCs w:val="21"/>
          <w:highlight w:val="none"/>
        </w:rPr>
        <w:t>提供服务</w:t>
      </w:r>
      <w:r>
        <w:rPr>
          <w:rFonts w:ascii="宋体" w:hAnsi="宋体" w:eastAsia="宋体" w:cs="Times New Roman"/>
          <w:color w:val="auto"/>
          <w:sz w:val="21"/>
          <w:szCs w:val="21"/>
          <w:highlight w:val="none"/>
        </w:rPr>
        <w:t>的理由、预期延误时间通知甲方</w:t>
      </w:r>
      <w:r>
        <w:rPr>
          <w:rFonts w:hint="eastAsia" w:ascii="宋体" w:hAnsi="宋体" w:eastAsia="宋体" w:cs="Times New Roman"/>
          <w:color w:val="auto"/>
          <w:sz w:val="21"/>
          <w:szCs w:val="21"/>
          <w:highlight w:val="none"/>
        </w:rPr>
        <w:t>；甲</w:t>
      </w:r>
      <w:r>
        <w:rPr>
          <w:rFonts w:ascii="宋体" w:hAnsi="宋体" w:eastAsia="宋体" w:cs="Times New Roman"/>
          <w:color w:val="auto"/>
          <w:sz w:val="21"/>
          <w:szCs w:val="21"/>
          <w:highlight w:val="none"/>
        </w:rPr>
        <w:t>方收到乙方通知后，认为其理由正当的，可以书面形式酌情同意乙方可以延长</w:t>
      </w:r>
      <w:r>
        <w:rPr>
          <w:rFonts w:hint="eastAsia" w:ascii="宋体" w:hAnsi="宋体" w:eastAsia="宋体" w:cs="Times New Roman"/>
          <w:color w:val="auto"/>
          <w:sz w:val="21"/>
          <w:szCs w:val="21"/>
          <w:highlight w:val="none"/>
        </w:rPr>
        <w:t>履行</w:t>
      </w:r>
      <w:r>
        <w:rPr>
          <w:rFonts w:ascii="宋体" w:hAnsi="宋体" w:eastAsia="宋体" w:cs="Times New Roman"/>
          <w:color w:val="auto"/>
          <w:sz w:val="21"/>
          <w:szCs w:val="21"/>
          <w:highlight w:val="none"/>
        </w:rPr>
        <w:t>的具体时间。</w:t>
      </w:r>
    </w:p>
    <w:p>
      <w:pPr>
        <w:keepNext w:val="0"/>
        <w:keepLines w:val="0"/>
        <w:pageBreakBefore w:val="0"/>
        <w:kinsoku/>
        <w:wordWrap/>
        <w:overflowPunct/>
        <w:topLinePunct w:val="0"/>
        <w:autoSpaceDE/>
        <w:autoSpaceDN/>
        <w:bidi w:val="0"/>
        <w:adjustRightInd/>
        <w:snapToGrid/>
        <w:spacing w:line="440" w:lineRule="exact"/>
        <w:ind w:firstLine="437"/>
        <w:textAlignment w:val="auto"/>
        <w:outlineLvl w:val="3"/>
        <w:rPr>
          <w:rFonts w:ascii="宋体" w:hAnsi="宋体" w:eastAsia="宋体" w:cs="Times New Roman"/>
          <w:b/>
          <w:bCs/>
          <w:color w:val="auto"/>
          <w:sz w:val="21"/>
          <w:szCs w:val="21"/>
          <w:highlight w:val="none"/>
          <w:lang w:val="zh-CN"/>
        </w:rPr>
      </w:pPr>
      <w:bookmarkStart w:id="214" w:name="_Toc7502"/>
      <w:bookmarkStart w:id="215" w:name="_Toc279701254"/>
      <w:bookmarkStart w:id="216" w:name="_Ref467378121"/>
      <w:bookmarkStart w:id="217" w:name="_Toc259093683"/>
      <w:bookmarkStart w:id="218" w:name="_Toc487900364"/>
      <w:r>
        <w:rPr>
          <w:rFonts w:ascii="宋体" w:hAnsi="宋体" w:eastAsia="宋体" w:cs="Times New Roman"/>
          <w:b/>
          <w:bCs/>
          <w:color w:val="auto"/>
          <w:sz w:val="21"/>
          <w:szCs w:val="21"/>
          <w:highlight w:val="none"/>
          <w:lang w:val="zh-CN"/>
        </w:rPr>
        <w:t>2.9 合同变更</w:t>
      </w:r>
      <w:bookmarkEnd w:id="214"/>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w:t>
      </w:r>
      <w:r>
        <w:rPr>
          <w:rFonts w:ascii="宋体" w:hAnsi="宋体" w:eastAsia="宋体" w:cs="Times New Roman"/>
          <w:color w:val="auto"/>
          <w:sz w:val="21"/>
          <w:szCs w:val="21"/>
          <w:highlight w:val="none"/>
        </w:rPr>
        <w:t>9</w:t>
      </w:r>
      <w:r>
        <w:rPr>
          <w:rFonts w:hint="eastAsia" w:ascii="宋体" w:hAnsi="宋体" w:eastAsia="宋体" w:cs="Times New Roman"/>
          <w:color w:val="auto"/>
          <w:sz w:val="21"/>
          <w:szCs w:val="21"/>
          <w:highlight w:val="none"/>
        </w:rPr>
        <w:t>.1双方当事人协商一致，可以签订书面补充合同的形式变更合同，但不得违背</w:t>
      </w:r>
      <w:r>
        <w:rPr>
          <w:rFonts w:hint="eastAsia" w:ascii="宋体" w:hAnsi="宋体" w:cs="Times New Roman"/>
          <w:color w:val="auto"/>
          <w:sz w:val="21"/>
          <w:szCs w:val="21"/>
          <w:highlight w:val="none"/>
          <w:lang w:eastAsia="zh-CN"/>
        </w:rPr>
        <w:t>选取文件</w:t>
      </w:r>
      <w:r>
        <w:rPr>
          <w:rFonts w:hint="eastAsia" w:ascii="宋体" w:hAnsi="宋体" w:eastAsia="宋体" w:cs="Times New Roman"/>
          <w:color w:val="auto"/>
          <w:sz w:val="21"/>
          <w:szCs w:val="21"/>
          <w:highlight w:val="none"/>
        </w:rPr>
        <w:t>确定的事项；</w:t>
      </w:r>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w:t>
      </w:r>
      <w:r>
        <w:rPr>
          <w:rFonts w:ascii="宋体" w:hAnsi="宋体" w:eastAsia="宋体" w:cs="Times New Roman"/>
          <w:color w:val="auto"/>
          <w:sz w:val="21"/>
          <w:szCs w:val="21"/>
          <w:highlight w:val="none"/>
        </w:rPr>
        <w:t>9</w:t>
      </w:r>
      <w:r>
        <w:rPr>
          <w:rFonts w:hint="eastAsia" w:ascii="宋体" w:hAnsi="宋体" w:eastAsia="宋体" w:cs="Times New Roman"/>
          <w:color w:val="auto"/>
          <w:sz w:val="21"/>
          <w:szCs w:val="21"/>
          <w:highlight w:val="none"/>
        </w:rPr>
        <w:t>.2合同继续履行将损害国家利益和社会公共利益的，双方当事人应当以书面形式变更合同。有过错的一方应当承担赔偿责任，双方当事人都有过错的，各自承担相应的责任。</w:t>
      </w:r>
      <w:bookmarkStart w:id="219" w:name="_Toc279701259"/>
      <w:bookmarkStart w:id="220" w:name="_Toc259093688"/>
      <w:bookmarkStart w:id="221" w:name="_Toc487900369"/>
    </w:p>
    <w:p>
      <w:pPr>
        <w:keepNext w:val="0"/>
        <w:keepLines w:val="0"/>
        <w:pageBreakBefore w:val="0"/>
        <w:kinsoku/>
        <w:wordWrap/>
        <w:overflowPunct/>
        <w:topLinePunct w:val="0"/>
        <w:autoSpaceDE/>
        <w:autoSpaceDN/>
        <w:bidi w:val="0"/>
        <w:adjustRightInd/>
        <w:snapToGrid/>
        <w:spacing w:line="440" w:lineRule="exact"/>
        <w:ind w:firstLine="437"/>
        <w:textAlignment w:val="auto"/>
        <w:outlineLvl w:val="3"/>
        <w:rPr>
          <w:rFonts w:ascii="宋体" w:hAnsi="宋体" w:eastAsia="宋体" w:cs="Times New Roman"/>
          <w:b/>
          <w:bCs/>
          <w:color w:val="auto"/>
          <w:sz w:val="21"/>
          <w:szCs w:val="21"/>
          <w:highlight w:val="none"/>
          <w:lang w:val="zh-CN"/>
        </w:rPr>
      </w:pPr>
      <w:bookmarkStart w:id="222" w:name="_Toc10366"/>
      <w:bookmarkStart w:id="223" w:name="_Toc15237"/>
      <w:bookmarkStart w:id="224" w:name="_Toc22955"/>
      <w:r>
        <w:rPr>
          <w:rFonts w:hint="eastAsia" w:ascii="宋体" w:hAnsi="宋体" w:eastAsia="宋体" w:cs="Times New Roman"/>
          <w:b/>
          <w:bCs/>
          <w:color w:val="auto"/>
          <w:sz w:val="21"/>
          <w:szCs w:val="21"/>
          <w:highlight w:val="none"/>
          <w:lang w:val="zh-CN"/>
        </w:rPr>
        <w:t>2.1</w:t>
      </w:r>
      <w:r>
        <w:rPr>
          <w:rFonts w:ascii="宋体" w:hAnsi="宋体" w:eastAsia="宋体" w:cs="Times New Roman"/>
          <w:b/>
          <w:bCs/>
          <w:color w:val="auto"/>
          <w:sz w:val="21"/>
          <w:szCs w:val="21"/>
          <w:highlight w:val="none"/>
          <w:lang w:val="zh-CN"/>
        </w:rPr>
        <w:t>0</w:t>
      </w:r>
      <w:r>
        <w:rPr>
          <w:rFonts w:hint="eastAsia" w:ascii="宋体" w:hAnsi="宋体" w:eastAsia="宋体" w:cs="Times New Roman"/>
          <w:b/>
          <w:bCs/>
          <w:color w:val="auto"/>
          <w:sz w:val="21"/>
          <w:szCs w:val="21"/>
          <w:highlight w:val="none"/>
          <w:lang w:val="zh-CN"/>
        </w:rPr>
        <w:t xml:space="preserve"> </w:t>
      </w:r>
      <w:r>
        <w:rPr>
          <w:rFonts w:ascii="宋体" w:hAnsi="宋体" w:eastAsia="宋体" w:cs="Times New Roman"/>
          <w:b/>
          <w:bCs/>
          <w:color w:val="auto"/>
          <w:sz w:val="21"/>
          <w:szCs w:val="21"/>
          <w:highlight w:val="none"/>
          <w:lang w:val="zh-CN"/>
        </w:rPr>
        <w:t>合同转让</w:t>
      </w:r>
      <w:bookmarkEnd w:id="219"/>
      <w:bookmarkEnd w:id="220"/>
      <w:bookmarkEnd w:id="221"/>
      <w:r>
        <w:rPr>
          <w:rFonts w:ascii="宋体" w:hAnsi="宋体" w:eastAsia="宋体" w:cs="Times New Roman"/>
          <w:b/>
          <w:bCs/>
          <w:color w:val="auto"/>
          <w:sz w:val="21"/>
          <w:szCs w:val="21"/>
          <w:highlight w:val="none"/>
          <w:lang w:val="zh-CN"/>
        </w:rPr>
        <w:t>和分包</w:t>
      </w:r>
      <w:bookmarkEnd w:id="222"/>
      <w:bookmarkEnd w:id="223"/>
      <w:bookmarkEnd w:id="224"/>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color w:val="auto"/>
          <w:sz w:val="21"/>
          <w:szCs w:val="21"/>
          <w:highlight w:val="none"/>
        </w:rPr>
      </w:pPr>
      <w:r>
        <w:rPr>
          <w:rFonts w:ascii="宋体" w:hAnsi="宋体" w:eastAsia="宋体" w:cs="Times New Roman"/>
          <w:color w:val="auto"/>
          <w:sz w:val="21"/>
          <w:szCs w:val="21"/>
          <w:highlight w:val="none"/>
        </w:rPr>
        <w:t>合同的权利义务依法不</w:t>
      </w:r>
      <w:r>
        <w:rPr>
          <w:rFonts w:hint="eastAsia" w:ascii="宋体" w:hAnsi="宋体" w:eastAsia="宋体" w:cs="Times New Roman"/>
          <w:color w:val="auto"/>
          <w:sz w:val="21"/>
          <w:szCs w:val="21"/>
          <w:highlight w:val="none"/>
        </w:rPr>
        <w:t>得</w:t>
      </w:r>
      <w:r>
        <w:rPr>
          <w:rFonts w:ascii="宋体" w:hAnsi="宋体" w:eastAsia="宋体" w:cs="Times New Roman"/>
          <w:color w:val="auto"/>
          <w:sz w:val="21"/>
          <w:szCs w:val="21"/>
          <w:highlight w:val="none"/>
        </w:rPr>
        <w:t>转让</w:t>
      </w:r>
      <w:r>
        <w:rPr>
          <w:rFonts w:hint="eastAsia" w:ascii="宋体" w:hAnsi="宋体" w:eastAsia="宋体" w:cs="Times New Roman"/>
          <w:color w:val="auto"/>
          <w:sz w:val="21"/>
          <w:szCs w:val="21"/>
          <w:highlight w:val="none"/>
        </w:rPr>
        <w:t>，</w:t>
      </w:r>
      <w:r>
        <w:rPr>
          <w:rFonts w:ascii="宋体" w:hAnsi="宋体" w:eastAsia="宋体" w:cs="Times New Roman"/>
          <w:color w:val="auto"/>
          <w:sz w:val="21"/>
          <w:szCs w:val="21"/>
          <w:highlight w:val="none"/>
        </w:rPr>
        <w:t>但经甲方</w:t>
      </w:r>
      <w:r>
        <w:rPr>
          <w:rFonts w:hint="eastAsia" w:ascii="宋体" w:hAnsi="宋体" w:eastAsia="宋体" w:cs="Times New Roman"/>
          <w:color w:val="auto"/>
          <w:sz w:val="21"/>
          <w:szCs w:val="21"/>
          <w:highlight w:val="none"/>
        </w:rPr>
        <w:t>同意，乙方可以依法采取分包方式履行合同，即：依法可以</w:t>
      </w:r>
      <w:r>
        <w:rPr>
          <w:rFonts w:ascii="宋体" w:hAnsi="宋体" w:eastAsia="宋体" w:cs="Times New Roman"/>
          <w:color w:val="auto"/>
          <w:sz w:val="21"/>
          <w:szCs w:val="21"/>
          <w:highlight w:val="none"/>
        </w:rPr>
        <w:t>将合同项下的部分非主体、非关键性工作分包给他人完成</w:t>
      </w:r>
      <w:r>
        <w:rPr>
          <w:rFonts w:hint="eastAsia" w:ascii="宋体" w:hAnsi="宋体" w:eastAsia="宋体" w:cs="Times New Roman"/>
          <w:color w:val="auto"/>
          <w:sz w:val="21"/>
          <w:szCs w:val="21"/>
          <w:highlight w:val="none"/>
        </w:rPr>
        <w:t>，</w:t>
      </w:r>
      <w:r>
        <w:rPr>
          <w:rFonts w:ascii="宋体" w:hAnsi="宋体" w:eastAsia="宋体" w:cs="Times New Roman"/>
          <w:color w:val="auto"/>
          <w:sz w:val="21"/>
          <w:szCs w:val="21"/>
          <w:highlight w:val="none"/>
        </w:rPr>
        <w:t>接受分包的人应当具备相应的资格条件，并不得再次分包</w:t>
      </w:r>
      <w:r>
        <w:rPr>
          <w:rFonts w:hint="eastAsia" w:ascii="宋体" w:hAnsi="宋体" w:eastAsia="宋体" w:cs="Times New Roman"/>
          <w:color w:val="auto"/>
          <w:sz w:val="21"/>
          <w:szCs w:val="21"/>
          <w:highlight w:val="none"/>
        </w:rPr>
        <w:t>，</w:t>
      </w:r>
      <w:r>
        <w:rPr>
          <w:rFonts w:ascii="宋体" w:hAnsi="宋体" w:eastAsia="宋体" w:cs="Times New Roman"/>
          <w:color w:val="auto"/>
          <w:sz w:val="21"/>
          <w:szCs w:val="21"/>
          <w:highlight w:val="none"/>
        </w:rPr>
        <w:t>且乙方应就分包项目向甲方负责</w:t>
      </w:r>
      <w:r>
        <w:rPr>
          <w:rFonts w:hint="eastAsia" w:ascii="宋体" w:hAnsi="宋体" w:eastAsia="宋体" w:cs="Times New Roman"/>
          <w:color w:val="auto"/>
          <w:sz w:val="21"/>
          <w:szCs w:val="21"/>
          <w:highlight w:val="none"/>
        </w:rPr>
        <w:t>，</w:t>
      </w:r>
      <w:r>
        <w:rPr>
          <w:rFonts w:ascii="宋体" w:hAnsi="宋体" w:eastAsia="宋体" w:cs="Times New Roman"/>
          <w:color w:val="auto"/>
          <w:sz w:val="21"/>
          <w:szCs w:val="21"/>
          <w:highlight w:val="none"/>
        </w:rPr>
        <w:t>并</w:t>
      </w:r>
      <w:r>
        <w:rPr>
          <w:rFonts w:hint="eastAsia" w:ascii="宋体" w:hAnsi="宋体" w:eastAsia="宋体" w:cs="Times New Roman"/>
          <w:color w:val="auto"/>
          <w:sz w:val="21"/>
          <w:szCs w:val="21"/>
          <w:highlight w:val="none"/>
        </w:rPr>
        <w:t>与分包供应商就分包项目向甲方承担连带责任。</w:t>
      </w:r>
    </w:p>
    <w:p>
      <w:pPr>
        <w:keepNext w:val="0"/>
        <w:keepLines w:val="0"/>
        <w:pageBreakBefore w:val="0"/>
        <w:kinsoku/>
        <w:wordWrap/>
        <w:overflowPunct/>
        <w:topLinePunct w:val="0"/>
        <w:autoSpaceDE/>
        <w:autoSpaceDN/>
        <w:bidi w:val="0"/>
        <w:adjustRightInd/>
        <w:snapToGrid/>
        <w:spacing w:line="440" w:lineRule="exact"/>
        <w:ind w:firstLine="437"/>
        <w:textAlignment w:val="auto"/>
        <w:outlineLvl w:val="3"/>
        <w:rPr>
          <w:rFonts w:ascii="宋体" w:hAnsi="宋体" w:eastAsia="宋体" w:cs="Times New Roman"/>
          <w:b/>
          <w:bCs/>
          <w:color w:val="auto"/>
          <w:sz w:val="21"/>
          <w:szCs w:val="21"/>
          <w:highlight w:val="none"/>
          <w:lang w:val="zh-CN"/>
        </w:rPr>
      </w:pPr>
      <w:bookmarkStart w:id="225" w:name="_Toc16508"/>
      <w:bookmarkStart w:id="226" w:name="_Toc13566"/>
      <w:bookmarkStart w:id="227" w:name="_Toc14066"/>
      <w:r>
        <w:rPr>
          <w:rFonts w:hint="eastAsia" w:ascii="宋体" w:hAnsi="宋体" w:eastAsia="宋体" w:cs="Times New Roman"/>
          <w:b/>
          <w:bCs/>
          <w:color w:val="auto"/>
          <w:sz w:val="21"/>
          <w:szCs w:val="21"/>
          <w:highlight w:val="none"/>
          <w:lang w:val="zh-CN"/>
        </w:rPr>
        <w:t>2.1</w:t>
      </w:r>
      <w:r>
        <w:rPr>
          <w:rFonts w:ascii="宋体" w:hAnsi="宋体" w:eastAsia="宋体" w:cs="Times New Roman"/>
          <w:b/>
          <w:bCs/>
          <w:color w:val="auto"/>
          <w:sz w:val="21"/>
          <w:szCs w:val="21"/>
          <w:highlight w:val="none"/>
          <w:lang w:val="zh-CN"/>
        </w:rPr>
        <w:t>1 不可抗力</w:t>
      </w:r>
      <w:bookmarkEnd w:id="225"/>
      <w:bookmarkEnd w:id="226"/>
      <w:bookmarkEnd w:id="227"/>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2.1</w:t>
      </w:r>
      <w:r>
        <w:rPr>
          <w:rFonts w:ascii="宋体" w:hAnsi="宋体" w:eastAsia="宋体" w:cs="Times New Roman"/>
          <w:color w:val="auto"/>
          <w:sz w:val="21"/>
          <w:szCs w:val="21"/>
          <w:highlight w:val="none"/>
        </w:rPr>
        <w:t>1.1如果任何一方遭遇法律规定的不可抗力，致使合同履行受阻时，履行合同的期限应予延长，延长的期限应相当于不可抗力所影响的时间</w:t>
      </w:r>
      <w:r>
        <w:rPr>
          <w:rFonts w:hint="eastAsia" w:ascii="宋体" w:hAnsi="宋体" w:eastAsia="宋体" w:cs="Times New Roman"/>
          <w:color w:val="auto"/>
          <w:sz w:val="21"/>
          <w:szCs w:val="21"/>
          <w:highlight w:val="none"/>
        </w:rPr>
        <w:t>；</w:t>
      </w:r>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2.1</w:t>
      </w:r>
      <w:r>
        <w:rPr>
          <w:rFonts w:ascii="宋体" w:hAnsi="宋体" w:eastAsia="宋体" w:cs="Times New Roman"/>
          <w:color w:val="auto"/>
          <w:sz w:val="21"/>
          <w:szCs w:val="21"/>
          <w:highlight w:val="none"/>
        </w:rPr>
        <w:t>1</w:t>
      </w:r>
      <w:r>
        <w:rPr>
          <w:rFonts w:hint="eastAsia" w:ascii="宋体" w:hAnsi="宋体" w:eastAsia="宋体" w:cs="Times New Roman"/>
          <w:color w:val="auto"/>
          <w:sz w:val="21"/>
          <w:szCs w:val="21"/>
          <w:highlight w:val="none"/>
        </w:rPr>
        <w:t>.2因不可抗力致使不能实现合同目的的，当事人可以解除合同；</w:t>
      </w:r>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2.1</w:t>
      </w:r>
      <w:r>
        <w:rPr>
          <w:rFonts w:ascii="宋体" w:hAnsi="宋体" w:eastAsia="宋体" w:cs="Times New Roman"/>
          <w:color w:val="auto"/>
          <w:sz w:val="21"/>
          <w:szCs w:val="21"/>
          <w:highlight w:val="none"/>
        </w:rPr>
        <w:t>1</w:t>
      </w:r>
      <w:r>
        <w:rPr>
          <w:rFonts w:hint="eastAsia" w:ascii="宋体" w:hAnsi="宋体" w:eastAsia="宋体" w:cs="Times New Roman"/>
          <w:color w:val="auto"/>
          <w:sz w:val="21"/>
          <w:szCs w:val="21"/>
          <w:highlight w:val="none"/>
        </w:rPr>
        <w:t>.3因</w:t>
      </w:r>
      <w:r>
        <w:rPr>
          <w:rFonts w:ascii="宋体" w:hAnsi="宋体" w:eastAsia="宋体" w:cs="Times New Roman"/>
          <w:color w:val="auto"/>
          <w:sz w:val="21"/>
          <w:szCs w:val="21"/>
          <w:highlight w:val="none"/>
        </w:rPr>
        <w:t>不可抗力致使合同有变更必要的，双方当事人应在</w:t>
      </w:r>
      <w:r>
        <w:rPr>
          <w:rFonts w:ascii="宋体" w:hAnsi="宋体" w:eastAsia="宋体" w:cs="Times New Roman"/>
          <w:b/>
          <w:i w:val="0"/>
          <w:iCs w:val="0"/>
          <w:color w:val="auto"/>
          <w:sz w:val="21"/>
          <w:szCs w:val="21"/>
          <w:highlight w:val="none"/>
          <w:u w:val="single"/>
        </w:rPr>
        <w:t>合同专用条款</w:t>
      </w:r>
      <w:r>
        <w:rPr>
          <w:rFonts w:ascii="宋体" w:hAnsi="宋体" w:eastAsia="宋体" w:cs="Times New Roman"/>
          <w:color w:val="auto"/>
          <w:sz w:val="21"/>
          <w:szCs w:val="21"/>
          <w:highlight w:val="none"/>
        </w:rPr>
        <w:t>约定时间内以书面形式变更合同</w:t>
      </w:r>
      <w:r>
        <w:rPr>
          <w:rFonts w:hint="eastAsia" w:ascii="宋体" w:hAnsi="宋体" w:eastAsia="宋体" w:cs="Times New Roman"/>
          <w:color w:val="auto"/>
          <w:sz w:val="21"/>
          <w:szCs w:val="21"/>
          <w:highlight w:val="none"/>
        </w:rPr>
        <w:t>；</w:t>
      </w:r>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2.1</w:t>
      </w:r>
      <w:r>
        <w:rPr>
          <w:rFonts w:ascii="宋体" w:hAnsi="宋体" w:eastAsia="宋体" w:cs="Times New Roman"/>
          <w:color w:val="auto"/>
          <w:sz w:val="21"/>
          <w:szCs w:val="21"/>
          <w:highlight w:val="none"/>
        </w:rPr>
        <w:t>1.</w:t>
      </w:r>
      <w:r>
        <w:rPr>
          <w:rFonts w:hint="eastAsia" w:ascii="宋体" w:hAnsi="宋体" w:eastAsia="宋体" w:cs="Times New Roman"/>
          <w:color w:val="auto"/>
          <w:sz w:val="21"/>
          <w:szCs w:val="21"/>
          <w:highlight w:val="none"/>
        </w:rPr>
        <w:t>4</w:t>
      </w:r>
      <w:r>
        <w:rPr>
          <w:rFonts w:ascii="宋体" w:hAnsi="宋体" w:eastAsia="宋体" w:cs="Times New Roman"/>
          <w:color w:val="auto"/>
          <w:sz w:val="21"/>
          <w:szCs w:val="21"/>
          <w:highlight w:val="none"/>
        </w:rPr>
        <w:t>受</w:t>
      </w:r>
      <w:r>
        <w:rPr>
          <w:rFonts w:hint="eastAsia" w:ascii="宋体" w:hAnsi="宋体" w:eastAsia="宋体" w:cs="Times New Roman"/>
          <w:color w:val="auto"/>
          <w:sz w:val="21"/>
          <w:szCs w:val="21"/>
          <w:highlight w:val="none"/>
        </w:rPr>
        <w:t>不可抗力</w:t>
      </w:r>
      <w:r>
        <w:rPr>
          <w:rFonts w:ascii="宋体" w:hAnsi="宋体" w:eastAsia="宋体" w:cs="Times New Roman"/>
          <w:color w:val="auto"/>
          <w:sz w:val="21"/>
          <w:szCs w:val="21"/>
          <w:highlight w:val="none"/>
        </w:rPr>
        <w:t>影响的一方在不可抗力发生后</w:t>
      </w:r>
      <w:r>
        <w:rPr>
          <w:rFonts w:hint="eastAsia" w:ascii="宋体" w:hAnsi="宋体" w:eastAsia="宋体" w:cs="Times New Roman"/>
          <w:color w:val="auto"/>
          <w:sz w:val="21"/>
          <w:szCs w:val="21"/>
          <w:highlight w:val="none"/>
        </w:rPr>
        <w:t>，</w:t>
      </w:r>
      <w:r>
        <w:rPr>
          <w:rFonts w:ascii="宋体" w:hAnsi="宋体" w:eastAsia="宋体" w:cs="Times New Roman"/>
          <w:color w:val="auto"/>
          <w:sz w:val="21"/>
          <w:szCs w:val="21"/>
          <w:highlight w:val="none"/>
        </w:rPr>
        <w:t>应在</w:t>
      </w:r>
      <w:r>
        <w:rPr>
          <w:rFonts w:ascii="宋体" w:hAnsi="宋体" w:eastAsia="宋体" w:cs="Times New Roman"/>
          <w:b/>
          <w:i w:val="0"/>
          <w:iCs w:val="0"/>
          <w:color w:val="auto"/>
          <w:sz w:val="21"/>
          <w:szCs w:val="21"/>
          <w:highlight w:val="none"/>
          <w:u w:val="single"/>
        </w:rPr>
        <w:t>合同专用条款</w:t>
      </w:r>
      <w:r>
        <w:rPr>
          <w:rFonts w:ascii="宋体" w:hAnsi="宋体" w:eastAsia="宋体" w:cs="Times New Roman"/>
          <w:color w:val="auto"/>
          <w:sz w:val="21"/>
          <w:szCs w:val="21"/>
          <w:highlight w:val="none"/>
        </w:rPr>
        <w:t>约定时间内以书面形式通知</w:t>
      </w:r>
      <w:r>
        <w:rPr>
          <w:rFonts w:hint="eastAsia" w:ascii="宋体" w:hAnsi="宋体" w:eastAsia="宋体" w:cs="Times New Roman"/>
          <w:color w:val="auto"/>
          <w:sz w:val="21"/>
          <w:szCs w:val="21"/>
          <w:highlight w:val="none"/>
        </w:rPr>
        <w:t>对</w:t>
      </w:r>
      <w:r>
        <w:rPr>
          <w:rFonts w:ascii="宋体" w:hAnsi="宋体" w:eastAsia="宋体" w:cs="Times New Roman"/>
          <w:color w:val="auto"/>
          <w:sz w:val="21"/>
          <w:szCs w:val="21"/>
          <w:highlight w:val="none"/>
        </w:rPr>
        <w:t>方当事人，并在</w:t>
      </w:r>
      <w:r>
        <w:rPr>
          <w:rFonts w:ascii="宋体" w:hAnsi="宋体" w:eastAsia="宋体" w:cs="Times New Roman"/>
          <w:b/>
          <w:i w:val="0"/>
          <w:iCs w:val="0"/>
          <w:color w:val="auto"/>
          <w:sz w:val="21"/>
          <w:szCs w:val="21"/>
          <w:highlight w:val="none"/>
          <w:u w:val="single"/>
        </w:rPr>
        <w:t>合同专用条款</w:t>
      </w:r>
      <w:r>
        <w:rPr>
          <w:rFonts w:ascii="宋体" w:hAnsi="宋体" w:eastAsia="宋体" w:cs="Times New Roman"/>
          <w:color w:val="auto"/>
          <w:sz w:val="21"/>
          <w:szCs w:val="21"/>
          <w:highlight w:val="none"/>
        </w:rPr>
        <w:t>约定时间内，将有关部门出具的证明文件送达</w:t>
      </w:r>
      <w:r>
        <w:rPr>
          <w:rFonts w:hint="eastAsia" w:ascii="宋体" w:hAnsi="宋体" w:eastAsia="宋体" w:cs="Times New Roman"/>
          <w:color w:val="auto"/>
          <w:sz w:val="21"/>
          <w:szCs w:val="21"/>
          <w:highlight w:val="none"/>
        </w:rPr>
        <w:t>对方当事人</w:t>
      </w:r>
      <w:r>
        <w:rPr>
          <w:rFonts w:ascii="宋体" w:hAnsi="宋体" w:eastAsia="宋体" w:cs="Times New Roman"/>
          <w:color w:val="auto"/>
          <w:sz w:val="21"/>
          <w:szCs w:val="21"/>
          <w:highlight w:val="none"/>
        </w:rPr>
        <w:t>。</w:t>
      </w:r>
    </w:p>
    <w:p>
      <w:pPr>
        <w:keepNext w:val="0"/>
        <w:keepLines w:val="0"/>
        <w:pageBreakBefore w:val="0"/>
        <w:kinsoku/>
        <w:wordWrap/>
        <w:overflowPunct/>
        <w:topLinePunct w:val="0"/>
        <w:autoSpaceDE/>
        <w:autoSpaceDN/>
        <w:bidi w:val="0"/>
        <w:adjustRightInd/>
        <w:snapToGrid/>
        <w:spacing w:line="440" w:lineRule="exact"/>
        <w:ind w:firstLine="437"/>
        <w:textAlignment w:val="auto"/>
        <w:outlineLvl w:val="3"/>
        <w:rPr>
          <w:rFonts w:ascii="宋体" w:hAnsi="宋体" w:eastAsia="宋体" w:cs="Times New Roman"/>
          <w:b/>
          <w:bCs/>
          <w:color w:val="auto"/>
          <w:sz w:val="21"/>
          <w:szCs w:val="21"/>
          <w:highlight w:val="none"/>
          <w:lang w:val="zh-CN"/>
        </w:rPr>
      </w:pPr>
      <w:bookmarkStart w:id="228" w:name="_Toc6969"/>
      <w:bookmarkStart w:id="229" w:name="_Toc30676"/>
      <w:bookmarkStart w:id="230" w:name="_Toc689"/>
      <w:bookmarkStart w:id="231" w:name="_Toc487900365"/>
      <w:bookmarkStart w:id="232" w:name="_Toc279701255"/>
      <w:bookmarkStart w:id="233" w:name="_Toc259093684"/>
      <w:r>
        <w:rPr>
          <w:rFonts w:hint="eastAsia" w:ascii="宋体" w:hAnsi="宋体" w:eastAsia="宋体" w:cs="Times New Roman"/>
          <w:b/>
          <w:bCs/>
          <w:color w:val="auto"/>
          <w:sz w:val="21"/>
          <w:szCs w:val="21"/>
          <w:highlight w:val="none"/>
          <w:lang w:val="zh-CN"/>
        </w:rPr>
        <w:t>2.</w:t>
      </w:r>
      <w:r>
        <w:rPr>
          <w:rFonts w:ascii="宋体" w:hAnsi="宋体" w:eastAsia="宋体" w:cs="Times New Roman"/>
          <w:b/>
          <w:bCs/>
          <w:color w:val="auto"/>
          <w:sz w:val="21"/>
          <w:szCs w:val="21"/>
          <w:highlight w:val="none"/>
          <w:lang w:val="zh-CN"/>
        </w:rPr>
        <w:t>12</w:t>
      </w:r>
      <w:r>
        <w:rPr>
          <w:rFonts w:hint="eastAsia" w:ascii="宋体" w:hAnsi="宋体" w:eastAsia="宋体" w:cs="Times New Roman"/>
          <w:b/>
          <w:bCs/>
          <w:color w:val="auto"/>
          <w:sz w:val="21"/>
          <w:szCs w:val="21"/>
          <w:highlight w:val="none"/>
          <w:lang w:val="zh-CN"/>
        </w:rPr>
        <w:t xml:space="preserve"> </w:t>
      </w:r>
      <w:r>
        <w:rPr>
          <w:rFonts w:ascii="宋体" w:hAnsi="宋体" w:eastAsia="宋体" w:cs="Times New Roman"/>
          <w:b/>
          <w:bCs/>
          <w:color w:val="auto"/>
          <w:sz w:val="21"/>
          <w:szCs w:val="21"/>
          <w:highlight w:val="none"/>
          <w:lang w:val="zh-CN"/>
        </w:rPr>
        <w:t>税费</w:t>
      </w:r>
      <w:bookmarkEnd w:id="228"/>
      <w:bookmarkEnd w:id="229"/>
      <w:bookmarkEnd w:id="230"/>
      <w:bookmarkEnd w:id="231"/>
      <w:bookmarkEnd w:id="232"/>
      <w:bookmarkEnd w:id="233"/>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color w:val="auto"/>
          <w:sz w:val="21"/>
          <w:szCs w:val="21"/>
          <w:highlight w:val="none"/>
        </w:rPr>
      </w:pPr>
      <w:r>
        <w:rPr>
          <w:rFonts w:ascii="宋体" w:hAnsi="宋体" w:eastAsia="宋体" w:cs="Times New Roman"/>
          <w:color w:val="auto"/>
          <w:sz w:val="21"/>
          <w:szCs w:val="21"/>
          <w:highlight w:val="none"/>
        </w:rPr>
        <w:t>与合同有关的一切税费</w:t>
      </w:r>
      <w:r>
        <w:rPr>
          <w:rFonts w:hint="eastAsia" w:ascii="宋体" w:hAnsi="宋体" w:eastAsia="宋体" w:cs="Times New Roman"/>
          <w:color w:val="auto"/>
          <w:sz w:val="21"/>
          <w:szCs w:val="21"/>
          <w:highlight w:val="none"/>
        </w:rPr>
        <w:t>，</w:t>
      </w:r>
      <w:r>
        <w:rPr>
          <w:rFonts w:ascii="宋体" w:hAnsi="宋体" w:eastAsia="宋体" w:cs="Times New Roman"/>
          <w:color w:val="auto"/>
          <w:sz w:val="21"/>
          <w:szCs w:val="21"/>
          <w:highlight w:val="none"/>
        </w:rPr>
        <w:t>均按照中华人民共和国法律的相关规定</w:t>
      </w:r>
      <w:r>
        <w:rPr>
          <w:rFonts w:hint="eastAsia" w:ascii="宋体" w:hAnsi="宋体" w:eastAsia="宋体" w:cs="Times New Roman"/>
          <w:color w:val="auto"/>
          <w:sz w:val="21"/>
          <w:szCs w:val="21"/>
          <w:highlight w:val="none"/>
        </w:rPr>
        <w:t>缴纳</w:t>
      </w:r>
      <w:r>
        <w:rPr>
          <w:rFonts w:ascii="宋体" w:hAnsi="宋体" w:eastAsia="宋体" w:cs="Times New Roman"/>
          <w:color w:val="auto"/>
          <w:sz w:val="21"/>
          <w:szCs w:val="21"/>
          <w:highlight w:val="none"/>
        </w:rPr>
        <w:t>。</w:t>
      </w:r>
    </w:p>
    <w:p>
      <w:pPr>
        <w:keepNext w:val="0"/>
        <w:keepLines w:val="0"/>
        <w:pageBreakBefore w:val="0"/>
        <w:kinsoku/>
        <w:wordWrap/>
        <w:overflowPunct/>
        <w:topLinePunct w:val="0"/>
        <w:autoSpaceDE/>
        <w:autoSpaceDN/>
        <w:bidi w:val="0"/>
        <w:adjustRightInd/>
        <w:snapToGrid/>
        <w:spacing w:line="440" w:lineRule="exact"/>
        <w:ind w:firstLine="437"/>
        <w:textAlignment w:val="auto"/>
        <w:outlineLvl w:val="3"/>
        <w:rPr>
          <w:rFonts w:ascii="宋体" w:hAnsi="宋体" w:eastAsia="宋体" w:cs="Times New Roman"/>
          <w:b/>
          <w:bCs/>
          <w:color w:val="auto"/>
          <w:sz w:val="21"/>
          <w:szCs w:val="21"/>
          <w:highlight w:val="none"/>
          <w:lang w:val="zh-CN"/>
        </w:rPr>
      </w:pPr>
      <w:bookmarkStart w:id="234" w:name="_Toc279701258"/>
      <w:bookmarkStart w:id="235" w:name="_Toc7102"/>
      <w:bookmarkStart w:id="236" w:name="_Toc16959"/>
      <w:bookmarkStart w:id="237" w:name="_Toc487900368"/>
      <w:bookmarkStart w:id="238" w:name="_Toc8298"/>
      <w:bookmarkStart w:id="239" w:name="_Toc259093687"/>
      <w:r>
        <w:rPr>
          <w:rFonts w:hint="eastAsia" w:ascii="宋体" w:hAnsi="宋体" w:eastAsia="宋体" w:cs="Times New Roman"/>
          <w:b/>
          <w:bCs/>
          <w:color w:val="auto"/>
          <w:sz w:val="21"/>
          <w:szCs w:val="21"/>
          <w:highlight w:val="none"/>
          <w:lang w:val="zh-CN"/>
        </w:rPr>
        <w:t>2.</w:t>
      </w:r>
      <w:r>
        <w:rPr>
          <w:rFonts w:ascii="宋体" w:hAnsi="宋体" w:eastAsia="宋体" w:cs="Times New Roman"/>
          <w:b/>
          <w:bCs/>
          <w:color w:val="auto"/>
          <w:sz w:val="21"/>
          <w:szCs w:val="21"/>
          <w:highlight w:val="none"/>
          <w:lang w:val="zh-CN"/>
        </w:rPr>
        <w:t>13</w:t>
      </w:r>
      <w:r>
        <w:rPr>
          <w:rFonts w:hint="eastAsia" w:ascii="宋体" w:hAnsi="宋体" w:eastAsia="宋体" w:cs="Times New Roman"/>
          <w:b/>
          <w:bCs/>
          <w:color w:val="auto"/>
          <w:sz w:val="21"/>
          <w:szCs w:val="21"/>
          <w:highlight w:val="none"/>
          <w:lang w:val="zh-CN"/>
        </w:rPr>
        <w:t xml:space="preserve"> </w:t>
      </w:r>
      <w:r>
        <w:rPr>
          <w:rFonts w:ascii="宋体" w:hAnsi="宋体" w:eastAsia="宋体" w:cs="Times New Roman"/>
          <w:b/>
          <w:bCs/>
          <w:color w:val="auto"/>
          <w:sz w:val="21"/>
          <w:szCs w:val="21"/>
          <w:highlight w:val="none"/>
          <w:lang w:val="zh-CN"/>
        </w:rPr>
        <w:t>乙方破产</w:t>
      </w:r>
      <w:bookmarkEnd w:id="234"/>
      <w:bookmarkEnd w:id="235"/>
      <w:bookmarkEnd w:id="236"/>
      <w:bookmarkEnd w:id="237"/>
      <w:bookmarkEnd w:id="238"/>
      <w:bookmarkEnd w:id="239"/>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color w:val="auto"/>
          <w:sz w:val="21"/>
          <w:szCs w:val="21"/>
          <w:highlight w:val="none"/>
        </w:rPr>
      </w:pPr>
      <w:r>
        <w:rPr>
          <w:rFonts w:ascii="宋体" w:hAnsi="宋体" w:eastAsia="宋体" w:cs="Times New Roman"/>
          <w:color w:val="auto"/>
          <w:sz w:val="21"/>
          <w:szCs w:val="21"/>
          <w:highlight w:val="none"/>
        </w:rPr>
        <w:t>如果乙方破产导致合同无法履行时，甲方可以书面形式通知乙方终止合同且不给予乙方任何补偿和赔偿</w:t>
      </w:r>
      <w:r>
        <w:rPr>
          <w:rFonts w:hint="eastAsia" w:ascii="宋体" w:hAnsi="宋体" w:eastAsia="宋体" w:cs="Times New Roman"/>
          <w:color w:val="auto"/>
          <w:sz w:val="21"/>
          <w:szCs w:val="21"/>
          <w:highlight w:val="none"/>
        </w:rPr>
        <w:t>，但合同的</w:t>
      </w:r>
      <w:r>
        <w:rPr>
          <w:rFonts w:ascii="宋体" w:hAnsi="宋体" w:eastAsia="宋体" w:cs="Times New Roman"/>
          <w:color w:val="auto"/>
          <w:sz w:val="21"/>
          <w:szCs w:val="21"/>
          <w:highlight w:val="none"/>
        </w:rPr>
        <w:t>终止不损害或不影响甲方已经采取或将要采取的任何要求乙方支付违约金</w:t>
      </w:r>
      <w:r>
        <w:rPr>
          <w:rFonts w:hint="eastAsia" w:ascii="宋体" w:hAnsi="宋体" w:eastAsia="宋体" w:cs="Times New Roman"/>
          <w:color w:val="auto"/>
          <w:sz w:val="21"/>
          <w:szCs w:val="21"/>
          <w:highlight w:val="none"/>
        </w:rPr>
        <w:t>、</w:t>
      </w:r>
      <w:r>
        <w:rPr>
          <w:rFonts w:ascii="宋体" w:hAnsi="宋体" w:eastAsia="宋体" w:cs="Times New Roman"/>
          <w:color w:val="auto"/>
          <w:sz w:val="21"/>
          <w:szCs w:val="21"/>
          <w:highlight w:val="none"/>
        </w:rPr>
        <w:t>赔偿损失等的行动或补救措施的权利</w:t>
      </w:r>
      <w:r>
        <w:rPr>
          <w:rFonts w:hint="eastAsia" w:ascii="宋体" w:hAnsi="宋体" w:eastAsia="宋体" w:cs="Times New Roman"/>
          <w:color w:val="auto"/>
          <w:sz w:val="21"/>
          <w:szCs w:val="21"/>
          <w:highlight w:val="none"/>
        </w:rPr>
        <w:t>。</w:t>
      </w:r>
    </w:p>
    <w:p>
      <w:pPr>
        <w:keepNext w:val="0"/>
        <w:keepLines w:val="0"/>
        <w:pageBreakBefore w:val="0"/>
        <w:kinsoku/>
        <w:wordWrap/>
        <w:overflowPunct/>
        <w:topLinePunct w:val="0"/>
        <w:autoSpaceDE/>
        <w:autoSpaceDN/>
        <w:bidi w:val="0"/>
        <w:adjustRightInd/>
        <w:snapToGrid/>
        <w:spacing w:line="440" w:lineRule="exact"/>
        <w:ind w:firstLine="437"/>
        <w:textAlignment w:val="auto"/>
        <w:outlineLvl w:val="3"/>
        <w:rPr>
          <w:rFonts w:ascii="宋体" w:hAnsi="宋体" w:eastAsia="宋体" w:cs="Times New Roman"/>
          <w:b/>
          <w:color w:val="auto"/>
          <w:sz w:val="21"/>
          <w:szCs w:val="21"/>
          <w:highlight w:val="none"/>
        </w:rPr>
      </w:pPr>
      <w:bookmarkStart w:id="240" w:name="_Toc29333"/>
      <w:bookmarkStart w:id="241" w:name="_Toc6134"/>
      <w:bookmarkStart w:id="242" w:name="_Toc15387"/>
      <w:r>
        <w:rPr>
          <w:rFonts w:hint="eastAsia" w:ascii="宋体" w:hAnsi="宋体" w:eastAsia="宋体" w:cs="Times New Roman"/>
          <w:b/>
          <w:bCs/>
          <w:color w:val="auto"/>
          <w:sz w:val="21"/>
          <w:szCs w:val="21"/>
          <w:highlight w:val="none"/>
          <w:lang w:val="zh-CN"/>
        </w:rPr>
        <w:t>2.1</w:t>
      </w:r>
      <w:r>
        <w:rPr>
          <w:rFonts w:ascii="宋体" w:hAnsi="宋体" w:eastAsia="宋体" w:cs="Times New Roman"/>
          <w:b/>
          <w:bCs/>
          <w:color w:val="auto"/>
          <w:sz w:val="21"/>
          <w:szCs w:val="21"/>
          <w:highlight w:val="none"/>
          <w:lang w:val="zh-CN"/>
        </w:rPr>
        <w:t>4</w:t>
      </w:r>
      <w:r>
        <w:rPr>
          <w:rFonts w:hint="eastAsia" w:ascii="宋体" w:hAnsi="宋体" w:eastAsia="宋体" w:cs="Times New Roman"/>
          <w:b/>
          <w:bCs/>
          <w:color w:val="auto"/>
          <w:sz w:val="21"/>
          <w:szCs w:val="21"/>
          <w:highlight w:val="none"/>
          <w:lang w:val="zh-CN"/>
        </w:rPr>
        <w:t xml:space="preserve"> 合同中止、终止</w:t>
      </w:r>
      <w:bookmarkEnd w:id="240"/>
      <w:bookmarkEnd w:id="241"/>
      <w:bookmarkEnd w:id="242"/>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2.1</w:t>
      </w:r>
      <w:r>
        <w:rPr>
          <w:rFonts w:ascii="宋体" w:hAnsi="宋体" w:eastAsia="宋体" w:cs="Times New Roman"/>
          <w:color w:val="auto"/>
          <w:sz w:val="21"/>
          <w:szCs w:val="21"/>
          <w:highlight w:val="none"/>
        </w:rPr>
        <w:t>4</w:t>
      </w:r>
      <w:r>
        <w:rPr>
          <w:rFonts w:hint="eastAsia" w:ascii="宋体" w:hAnsi="宋体" w:eastAsia="宋体" w:cs="Times New Roman"/>
          <w:color w:val="auto"/>
          <w:sz w:val="21"/>
          <w:szCs w:val="21"/>
          <w:highlight w:val="none"/>
        </w:rPr>
        <w:t>.1双方当事人不得擅自中止或者终止合同；</w:t>
      </w:r>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2.1</w:t>
      </w:r>
      <w:r>
        <w:rPr>
          <w:rFonts w:ascii="宋体" w:hAnsi="宋体" w:eastAsia="宋体" w:cs="Times New Roman"/>
          <w:color w:val="auto"/>
          <w:sz w:val="21"/>
          <w:szCs w:val="21"/>
          <w:highlight w:val="none"/>
        </w:rPr>
        <w:t>4</w:t>
      </w:r>
      <w:r>
        <w:rPr>
          <w:rFonts w:hint="eastAsia" w:ascii="宋体" w:hAnsi="宋体" w:eastAsia="宋体" w:cs="Times New Roman"/>
          <w:color w:val="auto"/>
          <w:sz w:val="21"/>
          <w:szCs w:val="21"/>
          <w:highlight w:val="none"/>
        </w:rPr>
        <w:t>.2合同继续履行将损害国家利益和社会公共利益的，双方当事人应当中止或者终止合同。有过错的一方应当承担赔偿责任，双方当事人都有过错的，各自承担相应的责任。</w:t>
      </w:r>
    </w:p>
    <w:p>
      <w:pPr>
        <w:keepNext w:val="0"/>
        <w:keepLines w:val="0"/>
        <w:pageBreakBefore w:val="0"/>
        <w:kinsoku/>
        <w:wordWrap/>
        <w:overflowPunct/>
        <w:topLinePunct w:val="0"/>
        <w:autoSpaceDE/>
        <w:autoSpaceDN/>
        <w:bidi w:val="0"/>
        <w:adjustRightInd/>
        <w:snapToGrid/>
        <w:spacing w:line="440" w:lineRule="exact"/>
        <w:ind w:firstLine="437"/>
        <w:textAlignment w:val="auto"/>
        <w:outlineLvl w:val="3"/>
        <w:rPr>
          <w:rFonts w:ascii="宋体" w:hAnsi="宋体" w:eastAsia="宋体" w:cs="Times New Roman"/>
          <w:b/>
          <w:bCs/>
          <w:color w:val="auto"/>
          <w:sz w:val="21"/>
          <w:szCs w:val="21"/>
          <w:highlight w:val="none"/>
          <w:lang w:val="zh-CN"/>
        </w:rPr>
      </w:pPr>
      <w:bookmarkStart w:id="243" w:name="_Toc1125"/>
      <w:bookmarkStart w:id="244" w:name="_Toc6596"/>
      <w:bookmarkStart w:id="245" w:name="_Toc14563"/>
      <w:r>
        <w:rPr>
          <w:rFonts w:hint="eastAsia" w:ascii="宋体" w:hAnsi="宋体" w:eastAsia="宋体" w:cs="Times New Roman"/>
          <w:b/>
          <w:bCs/>
          <w:color w:val="auto"/>
          <w:sz w:val="21"/>
          <w:szCs w:val="21"/>
          <w:highlight w:val="none"/>
          <w:lang w:val="zh-CN"/>
        </w:rPr>
        <w:t>2.1</w:t>
      </w:r>
      <w:r>
        <w:rPr>
          <w:rFonts w:ascii="宋体" w:hAnsi="宋体" w:eastAsia="宋体" w:cs="Times New Roman"/>
          <w:b/>
          <w:bCs/>
          <w:color w:val="auto"/>
          <w:sz w:val="21"/>
          <w:szCs w:val="21"/>
          <w:highlight w:val="none"/>
          <w:lang w:val="zh-CN"/>
        </w:rPr>
        <w:t>5</w:t>
      </w:r>
      <w:r>
        <w:rPr>
          <w:rFonts w:hint="eastAsia" w:ascii="宋体" w:hAnsi="宋体" w:eastAsia="宋体" w:cs="Times New Roman"/>
          <w:b/>
          <w:bCs/>
          <w:color w:val="auto"/>
          <w:sz w:val="21"/>
          <w:szCs w:val="21"/>
          <w:highlight w:val="none"/>
          <w:lang w:val="zh-CN"/>
        </w:rPr>
        <w:t xml:space="preserve"> 检验和验收</w:t>
      </w:r>
      <w:bookmarkEnd w:id="243"/>
      <w:bookmarkEnd w:id="244"/>
      <w:bookmarkEnd w:id="245"/>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w:t>
      </w:r>
      <w:r>
        <w:rPr>
          <w:rFonts w:ascii="宋体" w:hAnsi="宋体" w:eastAsia="宋体" w:cs="Times New Roman"/>
          <w:color w:val="auto"/>
          <w:sz w:val="21"/>
          <w:szCs w:val="21"/>
          <w:highlight w:val="none"/>
        </w:rPr>
        <w:t>1</w:t>
      </w:r>
      <w:r>
        <w:rPr>
          <w:rFonts w:hint="eastAsia" w:ascii="宋体" w:hAnsi="宋体" w:eastAsia="宋体" w:cs="Times New Roman"/>
          <w:color w:val="auto"/>
          <w:sz w:val="21"/>
          <w:szCs w:val="21"/>
          <w:highlight w:val="none"/>
        </w:rPr>
        <w:t>5</w:t>
      </w:r>
      <w:r>
        <w:rPr>
          <w:rFonts w:ascii="宋体" w:hAnsi="宋体" w:eastAsia="宋体" w:cs="Times New Roman"/>
          <w:color w:val="auto"/>
          <w:sz w:val="21"/>
          <w:szCs w:val="21"/>
          <w:highlight w:val="none"/>
        </w:rPr>
        <w:t>.</w:t>
      </w:r>
      <w:r>
        <w:rPr>
          <w:rFonts w:hint="eastAsia" w:ascii="宋体" w:hAnsi="宋体" w:eastAsia="宋体" w:cs="Times New Roman"/>
          <w:color w:val="auto"/>
          <w:sz w:val="21"/>
          <w:szCs w:val="21"/>
          <w:highlight w:val="none"/>
        </w:rPr>
        <w:t>1乙方按照</w:t>
      </w:r>
      <w:r>
        <w:rPr>
          <w:rFonts w:ascii="宋体" w:hAnsi="宋体" w:eastAsia="宋体" w:cs="Times New Roman"/>
          <w:b/>
          <w:i w:val="0"/>
          <w:iCs w:val="0"/>
          <w:color w:val="auto"/>
          <w:sz w:val="21"/>
          <w:szCs w:val="21"/>
          <w:highlight w:val="none"/>
          <w:u w:val="single"/>
        </w:rPr>
        <w:t>合同专用条款</w:t>
      </w:r>
      <w:r>
        <w:rPr>
          <w:rFonts w:ascii="宋体" w:hAnsi="宋体" w:eastAsia="宋体" w:cs="Times New Roman"/>
          <w:color w:val="auto"/>
          <w:sz w:val="21"/>
          <w:szCs w:val="21"/>
          <w:highlight w:val="none"/>
        </w:rPr>
        <w:t>的约定</w:t>
      </w:r>
      <w:r>
        <w:rPr>
          <w:rFonts w:hint="eastAsia" w:ascii="宋体" w:hAnsi="宋体" w:eastAsia="宋体" w:cs="Times New Roman"/>
          <w:color w:val="auto"/>
          <w:sz w:val="21"/>
          <w:szCs w:val="21"/>
          <w:highlight w:val="none"/>
        </w:rPr>
        <w:t>，</w:t>
      </w:r>
      <w:r>
        <w:rPr>
          <w:rFonts w:ascii="宋体" w:hAnsi="宋体" w:eastAsia="宋体" w:cs="Times New Roman"/>
          <w:color w:val="auto"/>
          <w:sz w:val="21"/>
          <w:szCs w:val="21"/>
          <w:highlight w:val="none"/>
        </w:rPr>
        <w:t>定期提交服务报告</w:t>
      </w:r>
      <w:r>
        <w:rPr>
          <w:rFonts w:hint="eastAsia" w:ascii="宋体" w:hAnsi="宋体" w:eastAsia="宋体" w:cs="Times New Roman"/>
          <w:color w:val="auto"/>
          <w:sz w:val="21"/>
          <w:szCs w:val="21"/>
          <w:highlight w:val="none"/>
        </w:rPr>
        <w:t>，甲方按照</w:t>
      </w:r>
      <w:r>
        <w:rPr>
          <w:rFonts w:ascii="宋体" w:hAnsi="宋体" w:eastAsia="宋体" w:cs="Times New Roman"/>
          <w:b/>
          <w:i w:val="0"/>
          <w:iCs w:val="0"/>
          <w:color w:val="auto"/>
          <w:sz w:val="21"/>
          <w:szCs w:val="21"/>
          <w:highlight w:val="none"/>
          <w:u w:val="single"/>
        </w:rPr>
        <w:t>合同专用条款</w:t>
      </w:r>
      <w:r>
        <w:rPr>
          <w:rFonts w:ascii="宋体" w:hAnsi="宋体" w:eastAsia="宋体" w:cs="Times New Roman"/>
          <w:color w:val="auto"/>
          <w:sz w:val="21"/>
          <w:szCs w:val="21"/>
          <w:highlight w:val="none"/>
        </w:rPr>
        <w:t>的约定进行定期验收</w:t>
      </w:r>
      <w:r>
        <w:rPr>
          <w:rFonts w:hint="eastAsia" w:ascii="宋体" w:hAnsi="宋体" w:eastAsia="宋体" w:cs="Times New Roman"/>
          <w:color w:val="auto"/>
          <w:sz w:val="21"/>
          <w:szCs w:val="21"/>
          <w:highlight w:val="none"/>
        </w:rPr>
        <w:t>；</w:t>
      </w:r>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2.15.2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2.15.3检验和验收标准、程序等具体内容以及前述验收书的效力详见</w:t>
      </w:r>
      <w:r>
        <w:rPr>
          <w:rFonts w:ascii="宋体" w:hAnsi="宋体" w:eastAsia="宋体" w:cs="Times New Roman"/>
          <w:b/>
          <w:i w:val="0"/>
          <w:iCs w:val="0"/>
          <w:color w:val="auto"/>
          <w:sz w:val="21"/>
          <w:szCs w:val="21"/>
          <w:highlight w:val="none"/>
          <w:u w:val="single"/>
        </w:rPr>
        <w:t>合同专用条款</w:t>
      </w:r>
      <w:r>
        <w:rPr>
          <w:rFonts w:hint="eastAsia" w:ascii="宋体" w:hAnsi="宋体" w:eastAsia="宋体" w:cs="Times New Roman"/>
          <w:i/>
          <w:color w:val="auto"/>
          <w:sz w:val="21"/>
          <w:szCs w:val="21"/>
          <w:highlight w:val="none"/>
        </w:rPr>
        <w:t>。</w:t>
      </w:r>
    </w:p>
    <w:bookmarkEnd w:id="215"/>
    <w:bookmarkEnd w:id="216"/>
    <w:bookmarkEnd w:id="217"/>
    <w:bookmarkEnd w:id="218"/>
    <w:p>
      <w:pPr>
        <w:keepNext w:val="0"/>
        <w:keepLines w:val="0"/>
        <w:pageBreakBefore w:val="0"/>
        <w:kinsoku/>
        <w:wordWrap/>
        <w:overflowPunct/>
        <w:topLinePunct w:val="0"/>
        <w:autoSpaceDE/>
        <w:autoSpaceDN/>
        <w:bidi w:val="0"/>
        <w:adjustRightInd/>
        <w:snapToGrid/>
        <w:spacing w:line="440" w:lineRule="exact"/>
        <w:ind w:firstLine="437"/>
        <w:textAlignment w:val="auto"/>
        <w:outlineLvl w:val="3"/>
        <w:rPr>
          <w:rFonts w:ascii="宋体" w:hAnsi="宋体" w:eastAsia="宋体" w:cs="Times New Roman"/>
          <w:b/>
          <w:bCs/>
          <w:color w:val="auto"/>
          <w:sz w:val="21"/>
          <w:szCs w:val="21"/>
          <w:highlight w:val="none"/>
        </w:rPr>
      </w:pPr>
      <w:bookmarkStart w:id="246" w:name="_Toc12773"/>
      <w:bookmarkStart w:id="247" w:name="_Toc10330"/>
      <w:bookmarkStart w:id="248" w:name="_Toc18567"/>
      <w:bookmarkStart w:id="249" w:name="_Toc487900373"/>
      <w:bookmarkStart w:id="250" w:name="_Toc279701263"/>
      <w:bookmarkStart w:id="251" w:name="_Toc259093692"/>
      <w:r>
        <w:rPr>
          <w:rFonts w:hint="eastAsia" w:ascii="宋体" w:hAnsi="宋体" w:eastAsia="宋体" w:cs="Times New Roman"/>
          <w:b/>
          <w:bCs/>
          <w:color w:val="auto"/>
          <w:sz w:val="21"/>
          <w:szCs w:val="21"/>
          <w:highlight w:val="none"/>
        </w:rPr>
        <w:t>2.</w:t>
      </w:r>
      <w:r>
        <w:rPr>
          <w:rFonts w:ascii="宋体" w:hAnsi="宋体" w:eastAsia="宋体" w:cs="Times New Roman"/>
          <w:b/>
          <w:bCs/>
          <w:color w:val="auto"/>
          <w:sz w:val="21"/>
          <w:szCs w:val="21"/>
          <w:highlight w:val="none"/>
        </w:rPr>
        <w:t>16</w:t>
      </w:r>
      <w:r>
        <w:rPr>
          <w:rFonts w:hint="eastAsia" w:ascii="宋体" w:hAnsi="宋体" w:eastAsia="宋体" w:cs="Times New Roman"/>
          <w:b/>
          <w:bCs/>
          <w:color w:val="auto"/>
          <w:sz w:val="21"/>
          <w:szCs w:val="21"/>
          <w:highlight w:val="none"/>
        </w:rPr>
        <w:t xml:space="preserve"> </w:t>
      </w:r>
      <w:r>
        <w:rPr>
          <w:rFonts w:hint="eastAsia" w:ascii="宋体" w:hAnsi="宋体" w:eastAsia="宋体" w:cs="Times New Roman"/>
          <w:b/>
          <w:bCs/>
          <w:color w:val="auto"/>
          <w:sz w:val="21"/>
          <w:szCs w:val="21"/>
          <w:highlight w:val="none"/>
          <w:lang w:val="zh-CN"/>
        </w:rPr>
        <w:t>合同使用的文字和</w:t>
      </w:r>
      <w:r>
        <w:rPr>
          <w:rFonts w:ascii="宋体" w:hAnsi="宋体" w:eastAsia="宋体" w:cs="Times New Roman"/>
          <w:b/>
          <w:bCs/>
          <w:color w:val="auto"/>
          <w:sz w:val="21"/>
          <w:szCs w:val="21"/>
          <w:highlight w:val="none"/>
          <w:lang w:val="zh-CN"/>
        </w:rPr>
        <w:t>适用的法律</w:t>
      </w:r>
      <w:bookmarkEnd w:id="246"/>
      <w:bookmarkEnd w:id="247"/>
      <w:bookmarkEnd w:id="248"/>
      <w:bookmarkEnd w:id="249"/>
      <w:bookmarkEnd w:id="250"/>
      <w:bookmarkEnd w:id="251"/>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w:t>
      </w:r>
      <w:r>
        <w:rPr>
          <w:rFonts w:ascii="宋体" w:hAnsi="宋体" w:eastAsia="宋体" w:cs="Times New Roman"/>
          <w:color w:val="auto"/>
          <w:sz w:val="21"/>
          <w:szCs w:val="21"/>
          <w:highlight w:val="none"/>
        </w:rPr>
        <w:t>16.1合同使用汉语</w:t>
      </w:r>
      <w:r>
        <w:rPr>
          <w:rFonts w:hint="eastAsia" w:ascii="宋体" w:hAnsi="宋体" w:eastAsia="宋体" w:cs="Times New Roman"/>
          <w:color w:val="auto"/>
          <w:sz w:val="21"/>
          <w:szCs w:val="21"/>
          <w:highlight w:val="none"/>
          <w:lang w:eastAsia="zh-CN"/>
        </w:rPr>
        <w:t>进行</w:t>
      </w:r>
      <w:r>
        <w:rPr>
          <w:rFonts w:ascii="宋体" w:hAnsi="宋体" w:eastAsia="宋体" w:cs="Times New Roman"/>
          <w:color w:val="auto"/>
          <w:sz w:val="21"/>
          <w:szCs w:val="21"/>
          <w:highlight w:val="none"/>
        </w:rPr>
        <w:t>书</w:t>
      </w:r>
      <w:r>
        <w:rPr>
          <w:rFonts w:hint="eastAsia" w:ascii="宋体" w:hAnsi="宋体" w:eastAsia="宋体" w:cs="Times New Roman"/>
          <w:color w:val="auto"/>
          <w:sz w:val="21"/>
          <w:szCs w:val="21"/>
          <w:highlight w:val="none"/>
          <w:lang w:eastAsia="zh-CN"/>
        </w:rPr>
        <w:t>写</w:t>
      </w:r>
      <w:r>
        <w:rPr>
          <w:rFonts w:hint="eastAsia" w:ascii="宋体" w:hAnsi="宋体" w:eastAsia="宋体" w:cs="Times New Roman"/>
          <w:color w:val="auto"/>
          <w:sz w:val="21"/>
          <w:szCs w:val="21"/>
          <w:highlight w:val="none"/>
        </w:rPr>
        <w:t>、</w:t>
      </w:r>
      <w:r>
        <w:rPr>
          <w:rFonts w:ascii="宋体" w:hAnsi="宋体" w:eastAsia="宋体" w:cs="Times New Roman"/>
          <w:color w:val="auto"/>
          <w:sz w:val="21"/>
          <w:szCs w:val="21"/>
          <w:highlight w:val="none"/>
        </w:rPr>
        <w:t>变更和解释</w:t>
      </w:r>
      <w:r>
        <w:rPr>
          <w:rFonts w:hint="eastAsia" w:ascii="宋体" w:hAnsi="宋体" w:eastAsia="宋体" w:cs="Times New Roman"/>
          <w:color w:val="auto"/>
          <w:sz w:val="21"/>
          <w:szCs w:val="21"/>
          <w:highlight w:val="none"/>
        </w:rPr>
        <w:t>；</w:t>
      </w:r>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w:t>
      </w:r>
      <w:r>
        <w:rPr>
          <w:rFonts w:ascii="宋体" w:hAnsi="宋体" w:eastAsia="宋体" w:cs="Times New Roman"/>
          <w:color w:val="auto"/>
          <w:sz w:val="21"/>
          <w:szCs w:val="21"/>
          <w:highlight w:val="none"/>
        </w:rPr>
        <w:t>16</w:t>
      </w:r>
      <w:r>
        <w:rPr>
          <w:rFonts w:hint="eastAsia" w:ascii="宋体" w:hAnsi="宋体" w:eastAsia="宋体" w:cs="Times New Roman"/>
          <w:color w:val="auto"/>
          <w:sz w:val="21"/>
          <w:szCs w:val="21"/>
          <w:highlight w:val="none"/>
        </w:rPr>
        <w:t>.2合同适用</w:t>
      </w:r>
      <w:r>
        <w:rPr>
          <w:rFonts w:ascii="宋体" w:hAnsi="宋体" w:eastAsia="宋体" w:cs="Times New Roman"/>
          <w:color w:val="auto"/>
          <w:sz w:val="21"/>
          <w:szCs w:val="21"/>
          <w:highlight w:val="none"/>
        </w:rPr>
        <w:t>中华人民共和国法律。</w:t>
      </w:r>
    </w:p>
    <w:p>
      <w:pPr>
        <w:keepNext w:val="0"/>
        <w:keepLines w:val="0"/>
        <w:pageBreakBefore w:val="0"/>
        <w:kinsoku/>
        <w:wordWrap/>
        <w:overflowPunct/>
        <w:topLinePunct w:val="0"/>
        <w:autoSpaceDE/>
        <w:autoSpaceDN/>
        <w:bidi w:val="0"/>
        <w:adjustRightInd/>
        <w:snapToGrid/>
        <w:spacing w:line="440" w:lineRule="exact"/>
        <w:ind w:firstLine="437"/>
        <w:textAlignment w:val="auto"/>
        <w:outlineLvl w:val="3"/>
        <w:rPr>
          <w:rFonts w:ascii="宋体" w:hAnsi="宋体" w:eastAsia="宋体" w:cs="Times New Roman"/>
          <w:b/>
          <w:color w:val="auto"/>
          <w:sz w:val="21"/>
          <w:szCs w:val="21"/>
          <w:highlight w:val="none"/>
        </w:rPr>
      </w:pPr>
      <w:bookmarkStart w:id="252" w:name="_Toc6885"/>
      <w:bookmarkStart w:id="253" w:name="_Toc19890"/>
      <w:bookmarkStart w:id="254" w:name="_Toc14001"/>
      <w:r>
        <w:rPr>
          <w:rFonts w:hint="eastAsia" w:ascii="宋体" w:hAnsi="宋体" w:eastAsia="宋体" w:cs="Times New Roman"/>
          <w:b/>
          <w:bCs/>
          <w:color w:val="auto"/>
          <w:sz w:val="21"/>
          <w:szCs w:val="21"/>
          <w:highlight w:val="none"/>
          <w:lang w:val="zh-CN"/>
        </w:rPr>
        <w:t>2.</w:t>
      </w:r>
      <w:r>
        <w:rPr>
          <w:rFonts w:ascii="宋体" w:hAnsi="宋体" w:eastAsia="宋体" w:cs="Times New Roman"/>
          <w:b/>
          <w:bCs/>
          <w:color w:val="auto"/>
          <w:sz w:val="21"/>
          <w:szCs w:val="21"/>
          <w:highlight w:val="none"/>
          <w:lang w:val="zh-CN"/>
        </w:rPr>
        <w:t>1</w:t>
      </w:r>
      <w:r>
        <w:rPr>
          <w:rFonts w:hint="eastAsia" w:ascii="宋体" w:hAnsi="宋体" w:eastAsia="宋体" w:cs="Times New Roman"/>
          <w:b/>
          <w:bCs/>
          <w:color w:val="auto"/>
          <w:sz w:val="21"/>
          <w:szCs w:val="21"/>
          <w:highlight w:val="none"/>
          <w:lang w:val="en-US" w:eastAsia="zh-CN"/>
        </w:rPr>
        <w:t>7</w:t>
      </w:r>
      <w:r>
        <w:rPr>
          <w:rFonts w:hint="eastAsia" w:ascii="宋体" w:hAnsi="宋体" w:eastAsia="宋体" w:cs="Times New Roman"/>
          <w:b/>
          <w:bCs/>
          <w:color w:val="auto"/>
          <w:sz w:val="21"/>
          <w:szCs w:val="21"/>
          <w:highlight w:val="none"/>
          <w:lang w:val="zh-CN"/>
        </w:rPr>
        <w:t xml:space="preserve"> 合同份数</w:t>
      </w:r>
      <w:bookmarkEnd w:id="252"/>
      <w:bookmarkEnd w:id="253"/>
      <w:bookmarkEnd w:id="254"/>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color w:val="auto"/>
          <w:sz w:val="21"/>
          <w:szCs w:val="21"/>
          <w:highlight w:val="none"/>
        </w:rPr>
      </w:pPr>
      <w:r>
        <w:rPr>
          <w:rFonts w:ascii="宋体" w:hAnsi="宋体" w:eastAsia="宋体" w:cs="Times New Roman"/>
          <w:color w:val="auto"/>
          <w:sz w:val="21"/>
          <w:szCs w:val="21"/>
          <w:highlight w:val="none"/>
        </w:rPr>
        <w:t>合同份数按</w:t>
      </w:r>
      <w:r>
        <w:rPr>
          <w:rFonts w:ascii="宋体" w:hAnsi="宋体" w:eastAsia="宋体" w:cs="Times New Roman"/>
          <w:b/>
          <w:i w:val="0"/>
          <w:iCs w:val="0"/>
          <w:color w:val="auto"/>
          <w:sz w:val="21"/>
          <w:szCs w:val="21"/>
          <w:highlight w:val="none"/>
          <w:u w:val="single"/>
        </w:rPr>
        <w:t>合同专用条款</w:t>
      </w:r>
      <w:r>
        <w:rPr>
          <w:rFonts w:ascii="宋体" w:hAnsi="宋体" w:eastAsia="宋体" w:cs="Times New Roman"/>
          <w:color w:val="auto"/>
          <w:sz w:val="21"/>
          <w:szCs w:val="21"/>
          <w:highlight w:val="none"/>
        </w:rPr>
        <w:t>规定</w:t>
      </w:r>
      <w:r>
        <w:rPr>
          <w:rFonts w:hint="eastAsia" w:ascii="宋体" w:hAnsi="宋体" w:eastAsia="宋体" w:cs="Times New Roman"/>
          <w:color w:val="auto"/>
          <w:sz w:val="21"/>
          <w:szCs w:val="21"/>
          <w:highlight w:val="none"/>
        </w:rPr>
        <w:t>，</w:t>
      </w:r>
      <w:r>
        <w:rPr>
          <w:rFonts w:ascii="宋体" w:hAnsi="宋体" w:eastAsia="宋体" w:cs="Times New Roman"/>
          <w:color w:val="auto"/>
          <w:sz w:val="21"/>
          <w:szCs w:val="21"/>
          <w:highlight w:val="none"/>
        </w:rPr>
        <w:t>每份均具有同等法律效力</w:t>
      </w:r>
      <w:r>
        <w:rPr>
          <w:rFonts w:hint="eastAsia" w:ascii="宋体" w:hAnsi="宋体" w:eastAsia="宋体" w:cs="Times New Roman"/>
          <w:color w:val="auto"/>
          <w:sz w:val="21"/>
          <w:szCs w:val="21"/>
          <w:highlight w:val="none"/>
        </w:rPr>
        <w:t>。</w:t>
      </w:r>
    </w:p>
    <w:p>
      <w:pPr>
        <w:keepNext w:val="0"/>
        <w:keepLines w:val="0"/>
        <w:pageBreakBefore w:val="0"/>
        <w:kinsoku/>
        <w:wordWrap/>
        <w:overflowPunct/>
        <w:topLinePunct w:val="0"/>
        <w:autoSpaceDE/>
        <w:autoSpaceDN/>
        <w:bidi w:val="0"/>
        <w:adjustRightInd/>
        <w:snapToGrid/>
        <w:spacing w:line="440" w:lineRule="exact"/>
        <w:jc w:val="center"/>
        <w:textAlignment w:val="auto"/>
        <w:outlineLvl w:val="2"/>
        <w:rPr>
          <w:rFonts w:hint="eastAsia" w:ascii="宋体" w:hAnsi="宋体" w:eastAsia="宋体"/>
          <w:b/>
          <w:color w:val="auto"/>
          <w:sz w:val="21"/>
          <w:szCs w:val="21"/>
          <w:highlight w:val="none"/>
        </w:rPr>
      </w:pPr>
      <w:bookmarkStart w:id="255" w:name="_Toc331685784"/>
    </w:p>
    <w:p>
      <w:pPr>
        <w:keepNext w:val="0"/>
        <w:keepLines w:val="0"/>
        <w:pageBreakBefore w:val="0"/>
        <w:kinsoku/>
        <w:wordWrap/>
        <w:overflowPunct/>
        <w:topLinePunct w:val="0"/>
        <w:autoSpaceDE/>
        <w:autoSpaceDN/>
        <w:bidi w:val="0"/>
        <w:adjustRightInd/>
        <w:snapToGrid/>
        <w:spacing w:line="440" w:lineRule="exact"/>
        <w:jc w:val="center"/>
        <w:textAlignment w:val="auto"/>
        <w:outlineLvl w:val="2"/>
        <w:rPr>
          <w:rFonts w:hint="eastAsia" w:ascii="宋体" w:hAnsi="宋体" w:eastAsia="宋体"/>
          <w:b/>
          <w:color w:val="auto"/>
          <w:sz w:val="21"/>
          <w:szCs w:val="21"/>
          <w:highlight w:val="none"/>
        </w:rPr>
      </w:pPr>
    </w:p>
    <w:p>
      <w:pPr>
        <w:keepNext w:val="0"/>
        <w:keepLines w:val="0"/>
        <w:pageBreakBefore w:val="0"/>
        <w:kinsoku/>
        <w:wordWrap/>
        <w:overflowPunct/>
        <w:topLinePunct w:val="0"/>
        <w:autoSpaceDE/>
        <w:autoSpaceDN/>
        <w:bidi w:val="0"/>
        <w:adjustRightInd/>
        <w:snapToGrid/>
        <w:spacing w:line="440" w:lineRule="exact"/>
        <w:jc w:val="center"/>
        <w:textAlignment w:val="auto"/>
        <w:outlineLvl w:val="2"/>
        <w:rPr>
          <w:rFonts w:hint="eastAsia" w:ascii="宋体" w:hAnsi="宋体" w:eastAsia="宋体"/>
          <w:b/>
          <w:color w:val="auto"/>
          <w:sz w:val="21"/>
          <w:szCs w:val="21"/>
          <w:highlight w:val="none"/>
        </w:rPr>
      </w:pPr>
    </w:p>
    <w:p>
      <w:pPr>
        <w:keepNext w:val="0"/>
        <w:keepLines w:val="0"/>
        <w:pageBreakBefore w:val="0"/>
        <w:kinsoku/>
        <w:wordWrap/>
        <w:overflowPunct/>
        <w:topLinePunct w:val="0"/>
        <w:autoSpaceDE/>
        <w:autoSpaceDN/>
        <w:bidi w:val="0"/>
        <w:adjustRightInd/>
        <w:snapToGrid/>
        <w:spacing w:line="440" w:lineRule="exact"/>
        <w:jc w:val="center"/>
        <w:textAlignment w:val="auto"/>
        <w:outlineLvl w:val="2"/>
        <w:rPr>
          <w:rFonts w:hint="eastAsia" w:ascii="宋体" w:hAnsi="宋体" w:eastAsia="宋体"/>
          <w:b/>
          <w:color w:val="auto"/>
          <w:sz w:val="21"/>
          <w:szCs w:val="21"/>
          <w:highlight w:val="none"/>
        </w:rPr>
      </w:pPr>
    </w:p>
    <w:p>
      <w:pPr>
        <w:keepNext w:val="0"/>
        <w:keepLines w:val="0"/>
        <w:pageBreakBefore w:val="0"/>
        <w:kinsoku/>
        <w:wordWrap/>
        <w:overflowPunct/>
        <w:topLinePunct w:val="0"/>
        <w:autoSpaceDE/>
        <w:autoSpaceDN/>
        <w:bidi w:val="0"/>
        <w:adjustRightInd/>
        <w:snapToGrid/>
        <w:spacing w:line="440" w:lineRule="exact"/>
        <w:jc w:val="center"/>
        <w:textAlignment w:val="auto"/>
        <w:outlineLvl w:val="2"/>
        <w:rPr>
          <w:rFonts w:hint="eastAsia" w:ascii="宋体" w:hAnsi="宋体" w:eastAsia="宋体"/>
          <w:b/>
          <w:color w:val="auto"/>
          <w:sz w:val="21"/>
          <w:szCs w:val="21"/>
          <w:highlight w:val="none"/>
        </w:rPr>
      </w:pPr>
    </w:p>
    <w:p>
      <w:pPr>
        <w:keepNext w:val="0"/>
        <w:keepLines w:val="0"/>
        <w:pageBreakBefore w:val="0"/>
        <w:kinsoku/>
        <w:wordWrap/>
        <w:overflowPunct/>
        <w:topLinePunct w:val="0"/>
        <w:autoSpaceDE/>
        <w:autoSpaceDN/>
        <w:bidi w:val="0"/>
        <w:adjustRightInd/>
        <w:snapToGrid/>
        <w:spacing w:line="440" w:lineRule="exact"/>
        <w:jc w:val="center"/>
        <w:textAlignment w:val="auto"/>
        <w:outlineLvl w:val="2"/>
        <w:rPr>
          <w:rFonts w:hint="eastAsia" w:ascii="宋体" w:hAnsi="宋体" w:eastAsia="宋体"/>
          <w:b/>
          <w:color w:val="auto"/>
          <w:sz w:val="21"/>
          <w:szCs w:val="21"/>
          <w:highlight w:val="none"/>
        </w:rPr>
      </w:pPr>
    </w:p>
    <w:p>
      <w:pPr>
        <w:keepNext w:val="0"/>
        <w:keepLines w:val="0"/>
        <w:pageBreakBefore w:val="0"/>
        <w:kinsoku/>
        <w:wordWrap/>
        <w:overflowPunct/>
        <w:topLinePunct w:val="0"/>
        <w:autoSpaceDE/>
        <w:autoSpaceDN/>
        <w:bidi w:val="0"/>
        <w:adjustRightInd/>
        <w:snapToGrid/>
        <w:spacing w:line="440" w:lineRule="exact"/>
        <w:jc w:val="center"/>
        <w:textAlignment w:val="auto"/>
        <w:outlineLvl w:val="2"/>
        <w:rPr>
          <w:rFonts w:hint="eastAsia" w:ascii="宋体" w:hAnsi="宋体" w:eastAsia="宋体"/>
          <w:b/>
          <w:color w:val="auto"/>
          <w:sz w:val="21"/>
          <w:szCs w:val="21"/>
          <w:highlight w:val="none"/>
        </w:rPr>
      </w:pPr>
    </w:p>
    <w:p>
      <w:pPr>
        <w:pStyle w:val="2"/>
        <w:rPr>
          <w:rFonts w:hint="eastAsia" w:ascii="宋体" w:hAnsi="宋体" w:eastAsia="宋体"/>
          <w:b/>
          <w:color w:val="auto"/>
          <w:sz w:val="21"/>
          <w:szCs w:val="21"/>
          <w:highlight w:val="none"/>
        </w:rPr>
      </w:pPr>
    </w:p>
    <w:p>
      <w:pPr>
        <w:pStyle w:val="2"/>
        <w:rPr>
          <w:rFonts w:hint="eastAsia" w:ascii="宋体" w:hAnsi="宋体" w:eastAsia="宋体"/>
          <w:b/>
          <w:color w:val="auto"/>
          <w:sz w:val="21"/>
          <w:szCs w:val="21"/>
          <w:highlight w:val="none"/>
        </w:rPr>
      </w:pPr>
    </w:p>
    <w:p>
      <w:pPr>
        <w:pStyle w:val="2"/>
        <w:rPr>
          <w:rFonts w:hint="eastAsia" w:ascii="宋体" w:hAnsi="宋体" w:eastAsia="宋体"/>
          <w:b/>
          <w:color w:val="auto"/>
          <w:sz w:val="21"/>
          <w:szCs w:val="21"/>
          <w:highlight w:val="none"/>
        </w:rPr>
      </w:pPr>
    </w:p>
    <w:p>
      <w:pPr>
        <w:pStyle w:val="2"/>
        <w:rPr>
          <w:rFonts w:hint="eastAsia" w:ascii="宋体" w:hAnsi="宋体" w:eastAsia="宋体"/>
          <w:b/>
          <w:color w:val="auto"/>
          <w:sz w:val="21"/>
          <w:szCs w:val="21"/>
          <w:highlight w:val="none"/>
        </w:rPr>
      </w:pPr>
    </w:p>
    <w:p>
      <w:pPr>
        <w:pStyle w:val="2"/>
        <w:rPr>
          <w:rFonts w:hint="eastAsia" w:ascii="宋体" w:hAnsi="宋体" w:eastAsia="宋体"/>
          <w:b/>
          <w:color w:val="auto"/>
          <w:sz w:val="21"/>
          <w:szCs w:val="21"/>
          <w:highlight w:val="none"/>
        </w:rPr>
      </w:pPr>
    </w:p>
    <w:p>
      <w:pPr>
        <w:keepNext w:val="0"/>
        <w:keepLines w:val="0"/>
        <w:pageBreakBefore w:val="0"/>
        <w:kinsoku/>
        <w:wordWrap/>
        <w:overflowPunct/>
        <w:topLinePunct w:val="0"/>
        <w:autoSpaceDE/>
        <w:autoSpaceDN/>
        <w:bidi w:val="0"/>
        <w:adjustRightInd/>
        <w:snapToGrid/>
        <w:spacing w:line="440" w:lineRule="exact"/>
        <w:jc w:val="center"/>
        <w:textAlignment w:val="auto"/>
        <w:outlineLvl w:val="2"/>
        <w:rPr>
          <w:rFonts w:hint="eastAsia" w:ascii="宋体" w:hAnsi="宋体" w:eastAsia="宋体"/>
          <w:b/>
          <w:color w:val="auto"/>
          <w:sz w:val="28"/>
          <w:szCs w:val="28"/>
          <w:highlight w:val="none"/>
        </w:rPr>
      </w:pPr>
    </w:p>
    <w:p>
      <w:pPr>
        <w:keepNext w:val="0"/>
        <w:keepLines w:val="0"/>
        <w:pageBreakBefore w:val="0"/>
        <w:kinsoku/>
        <w:wordWrap/>
        <w:overflowPunct/>
        <w:topLinePunct w:val="0"/>
        <w:autoSpaceDE/>
        <w:autoSpaceDN/>
        <w:bidi w:val="0"/>
        <w:adjustRightInd/>
        <w:snapToGrid/>
        <w:spacing w:line="440" w:lineRule="exact"/>
        <w:jc w:val="center"/>
        <w:textAlignment w:val="auto"/>
        <w:outlineLvl w:val="2"/>
        <w:rPr>
          <w:rFonts w:ascii="宋体" w:hAnsi="宋体" w:eastAsia="宋体"/>
          <w:b/>
          <w:color w:val="auto"/>
          <w:sz w:val="28"/>
          <w:szCs w:val="28"/>
          <w:highlight w:val="none"/>
        </w:rPr>
      </w:pPr>
      <w:r>
        <w:rPr>
          <w:rFonts w:hint="eastAsia" w:ascii="宋体" w:hAnsi="宋体" w:eastAsia="宋体"/>
          <w:b/>
          <w:color w:val="auto"/>
          <w:sz w:val="28"/>
          <w:szCs w:val="28"/>
          <w:highlight w:val="none"/>
        </w:rPr>
        <w:t>第三部分</w:t>
      </w:r>
      <w:r>
        <w:rPr>
          <w:rFonts w:ascii="宋体" w:hAnsi="宋体" w:eastAsia="宋体"/>
          <w:b/>
          <w:color w:val="auto"/>
          <w:sz w:val="28"/>
          <w:szCs w:val="28"/>
          <w:highlight w:val="none"/>
        </w:rPr>
        <w:t xml:space="preserve"> </w:t>
      </w:r>
      <w:r>
        <w:rPr>
          <w:rFonts w:hint="eastAsia" w:ascii="宋体" w:hAnsi="宋体" w:eastAsia="宋体"/>
          <w:b/>
          <w:color w:val="auto"/>
          <w:sz w:val="28"/>
          <w:szCs w:val="28"/>
          <w:highlight w:val="none"/>
        </w:rPr>
        <w:t>合同专用条款</w:t>
      </w:r>
      <w:bookmarkEnd w:id="255"/>
    </w:p>
    <w:p>
      <w:pPr>
        <w:keepNext w:val="0"/>
        <w:keepLines w:val="0"/>
        <w:pageBreakBefore w:val="0"/>
        <w:kinsoku/>
        <w:wordWrap/>
        <w:overflowPunct/>
        <w:topLinePunct w:val="0"/>
        <w:autoSpaceDE/>
        <w:autoSpaceDN/>
        <w:bidi w:val="0"/>
        <w:adjustRightInd/>
        <w:snapToGrid/>
        <w:spacing w:line="440" w:lineRule="exact"/>
        <w:ind w:firstLine="435"/>
        <w:textAlignment w:val="auto"/>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本部分</w:t>
      </w:r>
      <w:r>
        <w:rPr>
          <w:rFonts w:ascii="宋体" w:hAnsi="宋体" w:eastAsia="宋体" w:cs="Times New Roman"/>
          <w:color w:val="auto"/>
          <w:sz w:val="21"/>
          <w:szCs w:val="21"/>
          <w:highlight w:val="none"/>
        </w:rPr>
        <w:t>是对</w:t>
      </w:r>
      <w:r>
        <w:rPr>
          <w:rFonts w:hint="eastAsia" w:ascii="宋体" w:hAnsi="宋体" w:eastAsia="宋体" w:cs="Times New Roman"/>
          <w:color w:val="auto"/>
          <w:sz w:val="21"/>
          <w:szCs w:val="21"/>
          <w:highlight w:val="none"/>
        </w:rPr>
        <w:t>前两</w:t>
      </w:r>
      <w:r>
        <w:rPr>
          <w:rFonts w:ascii="宋体" w:hAnsi="宋体" w:eastAsia="宋体" w:cs="Times New Roman"/>
          <w:color w:val="auto"/>
          <w:sz w:val="21"/>
          <w:szCs w:val="21"/>
          <w:highlight w:val="none"/>
        </w:rPr>
        <w:t>部分的补充和修改</w:t>
      </w:r>
      <w:r>
        <w:rPr>
          <w:rFonts w:hint="eastAsia" w:ascii="宋体" w:hAnsi="宋体" w:eastAsia="宋体" w:cs="Times New Roman"/>
          <w:color w:val="auto"/>
          <w:sz w:val="21"/>
          <w:szCs w:val="21"/>
          <w:highlight w:val="none"/>
        </w:rPr>
        <w:t>，</w:t>
      </w:r>
      <w:r>
        <w:rPr>
          <w:rFonts w:ascii="宋体" w:hAnsi="宋体" w:eastAsia="宋体" w:cs="Times New Roman"/>
          <w:color w:val="auto"/>
          <w:sz w:val="21"/>
          <w:szCs w:val="21"/>
          <w:highlight w:val="none"/>
        </w:rPr>
        <w:t>如果</w:t>
      </w:r>
      <w:r>
        <w:rPr>
          <w:rFonts w:hint="eastAsia" w:ascii="宋体" w:hAnsi="宋体" w:eastAsia="宋体" w:cs="Times New Roman"/>
          <w:color w:val="auto"/>
          <w:sz w:val="21"/>
          <w:szCs w:val="21"/>
          <w:highlight w:val="none"/>
        </w:rPr>
        <w:t>前两</w:t>
      </w:r>
      <w:r>
        <w:rPr>
          <w:rFonts w:ascii="宋体" w:hAnsi="宋体" w:eastAsia="宋体" w:cs="Times New Roman"/>
          <w:color w:val="auto"/>
          <w:sz w:val="21"/>
          <w:szCs w:val="21"/>
          <w:highlight w:val="none"/>
        </w:rPr>
        <w:t>部分和本部分的约定不一致</w:t>
      </w:r>
      <w:r>
        <w:rPr>
          <w:rFonts w:hint="eastAsia" w:ascii="宋体" w:hAnsi="宋体" w:eastAsia="宋体" w:cs="Times New Roman"/>
          <w:color w:val="auto"/>
          <w:sz w:val="21"/>
          <w:szCs w:val="21"/>
          <w:highlight w:val="none"/>
        </w:rPr>
        <w:t>，</w:t>
      </w:r>
      <w:r>
        <w:rPr>
          <w:rFonts w:ascii="宋体" w:hAnsi="宋体" w:eastAsia="宋体" w:cs="Times New Roman"/>
          <w:color w:val="auto"/>
          <w:sz w:val="21"/>
          <w:szCs w:val="21"/>
          <w:highlight w:val="none"/>
        </w:rPr>
        <w:t>应以本部分的约定为准</w:t>
      </w:r>
      <w:r>
        <w:rPr>
          <w:rFonts w:hint="eastAsia" w:ascii="宋体" w:hAnsi="宋体" w:eastAsia="宋体" w:cs="Times New Roman"/>
          <w:color w:val="auto"/>
          <w:sz w:val="21"/>
          <w:szCs w:val="21"/>
          <w:highlight w:val="none"/>
        </w:rPr>
        <w:t>。</w:t>
      </w:r>
      <w:r>
        <w:rPr>
          <w:rFonts w:ascii="宋体" w:hAnsi="宋体" w:eastAsia="宋体" w:cs="Times New Roman"/>
          <w:color w:val="auto"/>
          <w:sz w:val="21"/>
          <w:szCs w:val="21"/>
          <w:highlight w:val="none"/>
        </w:rPr>
        <w:t>本部分的条款号应与</w:t>
      </w:r>
      <w:r>
        <w:rPr>
          <w:rFonts w:hint="eastAsia" w:ascii="宋体" w:hAnsi="宋体" w:eastAsia="宋体" w:cs="Times New Roman"/>
          <w:color w:val="auto"/>
          <w:sz w:val="21"/>
          <w:szCs w:val="21"/>
          <w:highlight w:val="none"/>
        </w:rPr>
        <w:t>前两部分</w:t>
      </w:r>
      <w:r>
        <w:rPr>
          <w:rFonts w:ascii="宋体" w:hAnsi="宋体" w:eastAsia="宋体" w:cs="Times New Roman"/>
          <w:color w:val="auto"/>
          <w:sz w:val="21"/>
          <w:szCs w:val="21"/>
          <w:highlight w:val="none"/>
        </w:rPr>
        <w:t>的条款号保持对应</w:t>
      </w:r>
      <w:r>
        <w:rPr>
          <w:rFonts w:hint="eastAsia" w:ascii="宋体" w:hAnsi="宋体" w:eastAsia="宋体" w:cs="Times New Roman"/>
          <w:color w:val="auto"/>
          <w:sz w:val="21"/>
          <w:szCs w:val="21"/>
          <w:highlight w:val="none"/>
        </w:rPr>
        <w:t>；与前两部分</w:t>
      </w:r>
      <w:r>
        <w:rPr>
          <w:rFonts w:ascii="宋体" w:hAnsi="宋体" w:eastAsia="宋体" w:cs="Times New Roman"/>
          <w:color w:val="auto"/>
          <w:sz w:val="21"/>
          <w:szCs w:val="21"/>
          <w:highlight w:val="none"/>
        </w:rPr>
        <w:t>无对应关系的内容可另行编制条款号</w:t>
      </w:r>
      <w:r>
        <w:rPr>
          <w:rFonts w:hint="eastAsia" w:ascii="宋体" w:hAnsi="宋体" w:eastAsia="宋体" w:cs="Times New Roman"/>
          <w:color w:val="auto"/>
          <w:sz w:val="21"/>
          <w:szCs w:val="21"/>
          <w:highlight w:val="none"/>
        </w:rPr>
        <w:t>。</w:t>
      </w:r>
    </w:p>
    <w:tbl>
      <w:tblPr>
        <w:tblStyle w:val="3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93"/>
        <w:gridCol w:w="75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793" w:type="dxa"/>
            <w:tcBorders>
              <w:left w:val="single" w:color="auto" w:sz="4" w:space="0"/>
            </w:tcBorders>
            <w:noWrap w:val="0"/>
            <w:vAlign w:val="center"/>
          </w:tcPr>
          <w:p>
            <w:pPr>
              <w:jc w:val="center"/>
              <w:rPr>
                <w:rFonts w:ascii="宋体" w:hAnsi="宋体" w:eastAsia="宋体" w:cs="Times New Roman"/>
                <w:b/>
                <w:color w:val="auto"/>
                <w:sz w:val="21"/>
                <w:szCs w:val="21"/>
                <w:highlight w:val="none"/>
              </w:rPr>
            </w:pPr>
            <w:r>
              <w:rPr>
                <w:rFonts w:ascii="宋体" w:hAnsi="宋体" w:eastAsia="宋体" w:cs="Times New Roman"/>
                <w:b/>
                <w:color w:val="auto"/>
                <w:sz w:val="21"/>
                <w:szCs w:val="21"/>
                <w:highlight w:val="none"/>
              </w:rPr>
              <w:t>条款号</w:t>
            </w:r>
          </w:p>
        </w:tc>
        <w:tc>
          <w:tcPr>
            <w:tcW w:w="7569" w:type="dxa"/>
            <w:noWrap w:val="0"/>
            <w:vAlign w:val="center"/>
          </w:tcPr>
          <w:p>
            <w:pPr>
              <w:jc w:val="center"/>
              <w:rPr>
                <w:rFonts w:ascii="宋体" w:hAnsi="宋体" w:eastAsia="宋体" w:cs="Times New Roman"/>
                <w:b/>
                <w:color w:val="auto"/>
                <w:sz w:val="21"/>
                <w:szCs w:val="21"/>
                <w:highlight w:val="none"/>
              </w:rPr>
            </w:pPr>
            <w:r>
              <w:rPr>
                <w:rFonts w:ascii="宋体" w:hAnsi="宋体" w:eastAsia="宋体" w:cs="Times New Roman"/>
                <w:b/>
                <w:color w:val="auto"/>
                <w:sz w:val="21"/>
                <w:szCs w:val="21"/>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793" w:type="dxa"/>
            <w:tcBorders>
              <w:left w:val="single" w:color="auto" w:sz="4" w:space="0"/>
            </w:tcBorders>
            <w:noWrap w:val="0"/>
            <w:vAlign w:val="center"/>
          </w:tcPr>
          <w:p>
            <w:pPr>
              <w:spacing w:line="560" w:lineRule="exact"/>
              <w:rPr>
                <w:rFonts w:ascii="宋体" w:hAnsi="宋体" w:eastAsia="宋体" w:cs="Times New Roman"/>
                <w:color w:val="auto"/>
                <w:sz w:val="21"/>
                <w:szCs w:val="21"/>
                <w:highlight w:val="none"/>
              </w:rPr>
            </w:pPr>
          </w:p>
        </w:tc>
        <w:tc>
          <w:tcPr>
            <w:tcW w:w="7569" w:type="dxa"/>
            <w:noWrap w:val="0"/>
            <w:vAlign w:val="center"/>
          </w:tcPr>
          <w:p>
            <w:pPr>
              <w:spacing w:line="560" w:lineRule="exact"/>
              <w:rPr>
                <w:rFonts w:ascii="宋体" w:hAnsi="宋体" w:eastAsia="宋体" w:cs="Times New Roman"/>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793" w:type="dxa"/>
            <w:tcBorders>
              <w:left w:val="single" w:color="auto" w:sz="4" w:space="0"/>
            </w:tcBorders>
            <w:noWrap w:val="0"/>
            <w:vAlign w:val="center"/>
          </w:tcPr>
          <w:p>
            <w:pPr>
              <w:spacing w:line="560" w:lineRule="exact"/>
              <w:rPr>
                <w:rFonts w:ascii="宋体" w:hAnsi="宋体" w:eastAsia="宋体" w:cs="Times New Roman"/>
                <w:color w:val="auto"/>
                <w:sz w:val="21"/>
                <w:szCs w:val="21"/>
                <w:highlight w:val="none"/>
              </w:rPr>
            </w:pPr>
          </w:p>
        </w:tc>
        <w:tc>
          <w:tcPr>
            <w:tcW w:w="7569" w:type="dxa"/>
            <w:noWrap w:val="0"/>
            <w:vAlign w:val="center"/>
          </w:tcPr>
          <w:p>
            <w:pPr>
              <w:spacing w:line="560" w:lineRule="exact"/>
              <w:rPr>
                <w:rFonts w:ascii="宋体" w:hAnsi="宋体" w:eastAsia="宋体" w:cs="Times New Roman"/>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793" w:type="dxa"/>
            <w:tcBorders>
              <w:left w:val="single" w:color="auto" w:sz="4" w:space="0"/>
            </w:tcBorders>
            <w:noWrap w:val="0"/>
            <w:vAlign w:val="center"/>
          </w:tcPr>
          <w:p>
            <w:pPr>
              <w:spacing w:line="560" w:lineRule="exact"/>
              <w:rPr>
                <w:rFonts w:ascii="宋体" w:hAnsi="宋体" w:eastAsia="宋体" w:cs="Times New Roman"/>
                <w:color w:val="auto"/>
                <w:sz w:val="21"/>
                <w:szCs w:val="21"/>
                <w:highlight w:val="none"/>
              </w:rPr>
            </w:pPr>
          </w:p>
        </w:tc>
        <w:tc>
          <w:tcPr>
            <w:tcW w:w="7569" w:type="dxa"/>
            <w:noWrap w:val="0"/>
            <w:vAlign w:val="center"/>
          </w:tcPr>
          <w:p>
            <w:pPr>
              <w:spacing w:line="560" w:lineRule="exact"/>
              <w:rPr>
                <w:rFonts w:ascii="宋体" w:hAnsi="宋体" w:eastAsia="宋体" w:cs="Times New Roman"/>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793" w:type="dxa"/>
            <w:tcBorders>
              <w:left w:val="single" w:color="auto" w:sz="4" w:space="0"/>
            </w:tcBorders>
            <w:noWrap w:val="0"/>
            <w:vAlign w:val="center"/>
          </w:tcPr>
          <w:p>
            <w:pPr>
              <w:spacing w:line="560" w:lineRule="exact"/>
              <w:rPr>
                <w:rFonts w:ascii="宋体" w:hAnsi="宋体" w:eastAsia="宋体" w:cs="Times New Roman"/>
                <w:color w:val="auto"/>
                <w:sz w:val="21"/>
                <w:szCs w:val="21"/>
                <w:highlight w:val="none"/>
              </w:rPr>
            </w:pPr>
          </w:p>
        </w:tc>
        <w:tc>
          <w:tcPr>
            <w:tcW w:w="7569" w:type="dxa"/>
            <w:noWrap w:val="0"/>
            <w:vAlign w:val="center"/>
          </w:tcPr>
          <w:p>
            <w:pPr>
              <w:spacing w:line="560" w:lineRule="exact"/>
              <w:rPr>
                <w:rFonts w:ascii="宋体" w:hAnsi="宋体" w:eastAsia="宋体" w:cs="Times New Roman"/>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left w:val="single" w:color="auto" w:sz="4" w:space="0"/>
            </w:tcBorders>
            <w:noWrap w:val="0"/>
            <w:vAlign w:val="center"/>
          </w:tcPr>
          <w:p>
            <w:pPr>
              <w:spacing w:line="560" w:lineRule="exact"/>
              <w:rPr>
                <w:rFonts w:ascii="宋体" w:hAnsi="宋体" w:eastAsia="宋体" w:cs="Times New Roman"/>
                <w:color w:val="auto"/>
                <w:sz w:val="21"/>
                <w:szCs w:val="21"/>
                <w:highlight w:val="none"/>
              </w:rPr>
            </w:pPr>
          </w:p>
        </w:tc>
        <w:tc>
          <w:tcPr>
            <w:tcW w:w="7569" w:type="dxa"/>
            <w:noWrap w:val="0"/>
            <w:vAlign w:val="center"/>
          </w:tcPr>
          <w:p>
            <w:pPr>
              <w:spacing w:line="560" w:lineRule="exact"/>
              <w:rPr>
                <w:rFonts w:ascii="宋体" w:hAnsi="宋体" w:eastAsia="宋体" w:cs="Times New Roman"/>
                <w:color w:val="auto"/>
                <w:sz w:val="21"/>
                <w:szCs w:val="21"/>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left w:val="single" w:color="auto" w:sz="4" w:space="0"/>
            </w:tcBorders>
            <w:noWrap w:val="0"/>
            <w:vAlign w:val="center"/>
          </w:tcPr>
          <w:p>
            <w:pPr>
              <w:spacing w:line="560" w:lineRule="exact"/>
              <w:rPr>
                <w:rFonts w:ascii="宋体" w:hAnsi="宋体" w:eastAsia="宋体" w:cs="Times New Roman"/>
                <w:color w:val="auto"/>
                <w:sz w:val="21"/>
                <w:szCs w:val="21"/>
                <w:highlight w:val="none"/>
              </w:rPr>
            </w:pPr>
          </w:p>
        </w:tc>
        <w:tc>
          <w:tcPr>
            <w:tcW w:w="7569" w:type="dxa"/>
            <w:noWrap w:val="0"/>
            <w:vAlign w:val="center"/>
          </w:tcPr>
          <w:p>
            <w:pPr>
              <w:spacing w:line="560" w:lineRule="exact"/>
              <w:rPr>
                <w:rFonts w:ascii="宋体" w:hAnsi="宋体" w:eastAsia="宋体" w:cs="Times New Roman"/>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793" w:type="dxa"/>
            <w:tcBorders>
              <w:left w:val="single" w:color="auto" w:sz="4" w:space="0"/>
            </w:tcBorders>
            <w:noWrap w:val="0"/>
            <w:vAlign w:val="center"/>
          </w:tcPr>
          <w:p>
            <w:pPr>
              <w:spacing w:line="560" w:lineRule="exact"/>
              <w:rPr>
                <w:rFonts w:ascii="宋体" w:hAnsi="宋体" w:eastAsia="宋体" w:cs="Times New Roman"/>
                <w:color w:val="auto"/>
                <w:sz w:val="21"/>
                <w:szCs w:val="21"/>
                <w:highlight w:val="none"/>
              </w:rPr>
            </w:pPr>
          </w:p>
        </w:tc>
        <w:tc>
          <w:tcPr>
            <w:tcW w:w="7569" w:type="dxa"/>
            <w:noWrap w:val="0"/>
            <w:vAlign w:val="center"/>
          </w:tcPr>
          <w:p>
            <w:pPr>
              <w:spacing w:line="560" w:lineRule="exact"/>
              <w:rPr>
                <w:rFonts w:ascii="宋体" w:hAnsi="宋体" w:eastAsia="宋体" w:cs="Times New Roman"/>
                <w:color w:val="auto"/>
                <w:sz w:val="21"/>
                <w:szCs w:val="21"/>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left w:val="single" w:color="auto" w:sz="4" w:space="0"/>
            </w:tcBorders>
            <w:noWrap w:val="0"/>
            <w:vAlign w:val="center"/>
          </w:tcPr>
          <w:p>
            <w:pPr>
              <w:spacing w:line="560" w:lineRule="exact"/>
              <w:rPr>
                <w:rFonts w:ascii="宋体" w:hAnsi="宋体" w:eastAsia="宋体" w:cs="Times New Roman"/>
                <w:color w:val="auto"/>
                <w:sz w:val="21"/>
                <w:szCs w:val="21"/>
                <w:highlight w:val="none"/>
              </w:rPr>
            </w:pPr>
          </w:p>
        </w:tc>
        <w:tc>
          <w:tcPr>
            <w:tcW w:w="7569" w:type="dxa"/>
            <w:noWrap w:val="0"/>
            <w:vAlign w:val="center"/>
          </w:tcPr>
          <w:p>
            <w:pPr>
              <w:spacing w:line="560" w:lineRule="exact"/>
              <w:rPr>
                <w:rFonts w:ascii="宋体" w:hAnsi="宋体" w:eastAsia="宋体" w:cs="Times New Roman"/>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left w:val="single" w:color="auto" w:sz="4" w:space="0"/>
            </w:tcBorders>
            <w:noWrap w:val="0"/>
            <w:vAlign w:val="center"/>
          </w:tcPr>
          <w:p>
            <w:pPr>
              <w:spacing w:line="560" w:lineRule="exact"/>
              <w:rPr>
                <w:rFonts w:ascii="宋体" w:hAnsi="宋体" w:eastAsia="宋体" w:cs="Times New Roman"/>
                <w:color w:val="auto"/>
                <w:sz w:val="21"/>
                <w:szCs w:val="21"/>
                <w:highlight w:val="none"/>
              </w:rPr>
            </w:pPr>
          </w:p>
        </w:tc>
        <w:tc>
          <w:tcPr>
            <w:tcW w:w="7569" w:type="dxa"/>
            <w:noWrap w:val="0"/>
            <w:vAlign w:val="center"/>
          </w:tcPr>
          <w:p>
            <w:pPr>
              <w:spacing w:line="560" w:lineRule="exact"/>
              <w:rPr>
                <w:rFonts w:ascii="宋体" w:hAnsi="宋体" w:eastAsia="宋体" w:cs="Times New Roman"/>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left w:val="single" w:color="auto" w:sz="4" w:space="0"/>
            </w:tcBorders>
            <w:noWrap w:val="0"/>
            <w:vAlign w:val="center"/>
          </w:tcPr>
          <w:p>
            <w:pPr>
              <w:spacing w:line="560" w:lineRule="exact"/>
              <w:rPr>
                <w:rFonts w:ascii="宋体" w:hAnsi="宋体" w:eastAsia="宋体" w:cs="Times New Roman"/>
                <w:color w:val="auto"/>
                <w:sz w:val="21"/>
                <w:szCs w:val="21"/>
                <w:highlight w:val="none"/>
              </w:rPr>
            </w:pPr>
          </w:p>
        </w:tc>
        <w:tc>
          <w:tcPr>
            <w:tcW w:w="7569" w:type="dxa"/>
            <w:noWrap w:val="0"/>
            <w:vAlign w:val="center"/>
          </w:tcPr>
          <w:p>
            <w:pPr>
              <w:spacing w:line="560" w:lineRule="exact"/>
              <w:rPr>
                <w:rFonts w:ascii="宋体" w:hAnsi="宋体" w:eastAsia="宋体" w:cs="Times New Roman"/>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eastAsia="宋体" w:cs="Times New Roman"/>
                <w:color w:val="auto"/>
                <w:sz w:val="21"/>
                <w:szCs w:val="21"/>
                <w:highlight w:val="none"/>
              </w:rPr>
            </w:pPr>
          </w:p>
        </w:tc>
        <w:tc>
          <w:tcPr>
            <w:tcW w:w="7569"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eastAsia="宋体" w:cs="Times New Roman"/>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eastAsia="宋体" w:cs="Times New Roman"/>
                <w:color w:val="auto"/>
                <w:sz w:val="21"/>
                <w:szCs w:val="21"/>
                <w:highlight w:val="none"/>
              </w:rPr>
            </w:pPr>
          </w:p>
        </w:tc>
        <w:tc>
          <w:tcPr>
            <w:tcW w:w="7569"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eastAsia="宋体" w:cs="Times New Roman"/>
                <w:color w:val="auto"/>
                <w:sz w:val="21"/>
                <w:szCs w:val="21"/>
                <w:highlight w:val="none"/>
              </w:rPr>
            </w:pPr>
          </w:p>
        </w:tc>
      </w:tr>
    </w:tbl>
    <w:p>
      <w:pPr>
        <w:pageBreakBefore/>
        <w:spacing w:line="312" w:lineRule="auto"/>
        <w:jc w:val="center"/>
        <w:outlineLvl w:val="0"/>
        <w:rPr>
          <w:rFonts w:ascii="宋体"/>
          <w:b/>
          <w:color w:val="auto"/>
          <w:sz w:val="30"/>
          <w:szCs w:val="30"/>
          <w:highlight w:val="none"/>
        </w:rPr>
      </w:pPr>
      <w:r>
        <w:rPr>
          <w:rFonts w:hint="eastAsia" w:ascii="宋体"/>
          <w:b/>
          <w:color w:val="auto"/>
          <w:sz w:val="30"/>
          <w:szCs w:val="30"/>
          <w:highlight w:val="none"/>
        </w:rPr>
        <w:t>第</w:t>
      </w:r>
      <w:r>
        <w:rPr>
          <w:rFonts w:hint="eastAsia" w:ascii="宋体"/>
          <w:b/>
          <w:color w:val="auto"/>
          <w:sz w:val="30"/>
          <w:szCs w:val="30"/>
          <w:highlight w:val="none"/>
          <w:lang w:val="en-US" w:eastAsia="zh-CN"/>
        </w:rPr>
        <w:t>六</w:t>
      </w:r>
      <w:r>
        <w:rPr>
          <w:rFonts w:hint="eastAsia" w:ascii="宋体"/>
          <w:b/>
          <w:color w:val="auto"/>
          <w:sz w:val="30"/>
          <w:szCs w:val="30"/>
          <w:highlight w:val="none"/>
        </w:rPr>
        <w:t>章  投标文件格式</w:t>
      </w:r>
      <w:bookmarkEnd w:id="110"/>
      <w:bookmarkEnd w:id="111"/>
    </w:p>
    <w:p>
      <w:pPr>
        <w:jc w:val="right"/>
        <w:rPr>
          <w:rFonts w:ascii="宋体"/>
          <w:color w:val="auto"/>
          <w:sz w:val="28"/>
          <w:szCs w:val="28"/>
          <w:highlight w:val="none"/>
          <w:bdr w:val="single" w:color="000000" w:sz="4" w:space="0"/>
        </w:rPr>
      </w:pPr>
      <w:r>
        <w:rPr>
          <w:rFonts w:hint="eastAsia" w:ascii="宋体"/>
          <w:color w:val="auto"/>
          <w:sz w:val="28"/>
          <w:szCs w:val="28"/>
          <w:highlight w:val="none"/>
          <w:bdr w:val="single" w:color="000000" w:sz="4" w:space="0"/>
        </w:rPr>
        <w:t>注明正本或副本</w:t>
      </w:r>
    </w:p>
    <w:p>
      <w:pPr>
        <w:spacing w:line="312" w:lineRule="auto"/>
        <w:jc w:val="right"/>
        <w:rPr>
          <w:rFonts w:ascii="宋体"/>
          <w:color w:val="auto"/>
          <w:sz w:val="28"/>
          <w:szCs w:val="28"/>
          <w:highlight w:val="none"/>
          <w:bdr w:val="single" w:color="000000" w:sz="4" w:space="0"/>
        </w:rPr>
      </w:pPr>
    </w:p>
    <w:p>
      <w:pPr>
        <w:spacing w:line="312" w:lineRule="auto"/>
        <w:jc w:val="center"/>
        <w:rPr>
          <w:rFonts w:eastAsia="黑体"/>
          <w:color w:val="auto"/>
          <w:sz w:val="20"/>
          <w:highlight w:val="none"/>
        </w:rPr>
      </w:pPr>
    </w:p>
    <w:p>
      <w:pPr>
        <w:spacing w:line="312" w:lineRule="auto"/>
        <w:rPr>
          <w:rFonts w:eastAsia="黑体"/>
          <w:color w:val="auto"/>
          <w:sz w:val="20"/>
          <w:highlight w:val="none"/>
        </w:rPr>
      </w:pPr>
    </w:p>
    <w:p>
      <w:pPr>
        <w:spacing w:line="312" w:lineRule="auto"/>
        <w:jc w:val="center"/>
        <w:rPr>
          <w:rFonts w:ascii="宋体"/>
          <w:b/>
          <w:color w:val="auto"/>
          <w:sz w:val="44"/>
          <w:szCs w:val="44"/>
          <w:highlight w:val="none"/>
        </w:rPr>
      </w:pPr>
      <w:r>
        <w:rPr>
          <w:rFonts w:hint="eastAsia" w:ascii="宋体"/>
          <w:b/>
          <w:color w:val="auto"/>
          <w:sz w:val="44"/>
          <w:szCs w:val="44"/>
          <w:highlight w:val="none"/>
        </w:rPr>
        <w:t>资信证明文件</w:t>
      </w:r>
    </w:p>
    <w:p>
      <w:pPr>
        <w:spacing w:line="312" w:lineRule="auto"/>
        <w:jc w:val="center"/>
        <w:rPr>
          <w:rFonts w:ascii="宋体"/>
          <w:color w:val="auto"/>
          <w:sz w:val="32"/>
          <w:szCs w:val="32"/>
          <w:highlight w:val="none"/>
        </w:rPr>
      </w:pPr>
      <w:r>
        <w:rPr>
          <w:rFonts w:hint="eastAsia" w:ascii="宋体"/>
          <w:color w:val="auto"/>
          <w:sz w:val="32"/>
          <w:szCs w:val="32"/>
          <w:highlight w:val="none"/>
        </w:rPr>
        <w:t>（投标文件一）</w:t>
      </w:r>
    </w:p>
    <w:p>
      <w:pPr>
        <w:spacing w:line="312" w:lineRule="auto"/>
        <w:jc w:val="center"/>
        <w:rPr>
          <w:rFonts w:eastAsia="黑体"/>
          <w:color w:val="auto"/>
          <w:sz w:val="44"/>
          <w:szCs w:val="44"/>
          <w:highlight w:val="none"/>
        </w:rPr>
      </w:pPr>
    </w:p>
    <w:p>
      <w:pPr>
        <w:spacing w:line="312" w:lineRule="auto"/>
        <w:jc w:val="center"/>
        <w:rPr>
          <w:rFonts w:ascii="宋体"/>
          <w:color w:val="auto"/>
          <w:sz w:val="32"/>
          <w:szCs w:val="32"/>
          <w:highlight w:val="none"/>
        </w:rPr>
      </w:pPr>
      <w:r>
        <w:rPr>
          <w:rFonts w:hint="eastAsia" w:ascii="宋体"/>
          <w:color w:val="auto"/>
          <w:sz w:val="32"/>
          <w:szCs w:val="32"/>
          <w:highlight w:val="none"/>
        </w:rPr>
        <w:t>项目名称</w:t>
      </w:r>
    </w:p>
    <w:p>
      <w:pPr>
        <w:spacing w:line="312" w:lineRule="auto"/>
        <w:jc w:val="center"/>
        <w:rPr>
          <w:rFonts w:ascii="宋体"/>
          <w:color w:val="auto"/>
          <w:sz w:val="44"/>
          <w:szCs w:val="44"/>
          <w:highlight w:val="none"/>
        </w:rPr>
      </w:pPr>
    </w:p>
    <w:p>
      <w:pPr>
        <w:spacing w:line="312" w:lineRule="auto"/>
        <w:rPr>
          <w:rFonts w:ascii="宋体"/>
          <w:color w:val="auto"/>
          <w:sz w:val="28"/>
          <w:szCs w:val="28"/>
          <w:highlight w:val="none"/>
        </w:rPr>
      </w:pPr>
    </w:p>
    <w:p>
      <w:pPr>
        <w:spacing w:line="312" w:lineRule="auto"/>
        <w:rPr>
          <w:rFonts w:ascii="宋体"/>
          <w:color w:val="auto"/>
          <w:sz w:val="28"/>
          <w:szCs w:val="28"/>
          <w:highlight w:val="none"/>
        </w:rPr>
      </w:pPr>
    </w:p>
    <w:p>
      <w:pPr>
        <w:spacing w:line="312" w:lineRule="auto"/>
        <w:rPr>
          <w:rFonts w:ascii="宋体"/>
          <w:color w:val="auto"/>
          <w:sz w:val="28"/>
          <w:szCs w:val="28"/>
          <w:highlight w:val="none"/>
        </w:rPr>
      </w:pPr>
    </w:p>
    <w:p>
      <w:pPr>
        <w:spacing w:line="312" w:lineRule="auto"/>
        <w:rPr>
          <w:rFonts w:ascii="宋体"/>
          <w:color w:val="auto"/>
          <w:sz w:val="28"/>
          <w:szCs w:val="28"/>
          <w:highlight w:val="none"/>
        </w:rPr>
      </w:pPr>
    </w:p>
    <w:p>
      <w:pPr>
        <w:spacing w:line="312" w:lineRule="auto"/>
        <w:rPr>
          <w:rFonts w:ascii="宋体"/>
          <w:color w:val="auto"/>
          <w:sz w:val="28"/>
          <w:szCs w:val="28"/>
          <w:highlight w:val="none"/>
        </w:rPr>
      </w:pPr>
    </w:p>
    <w:p>
      <w:pPr>
        <w:spacing w:line="312" w:lineRule="auto"/>
        <w:rPr>
          <w:rFonts w:ascii="宋体"/>
          <w:color w:val="auto"/>
          <w:sz w:val="28"/>
          <w:szCs w:val="28"/>
          <w:highlight w:val="none"/>
        </w:rPr>
      </w:pPr>
    </w:p>
    <w:p>
      <w:pPr>
        <w:spacing w:line="312" w:lineRule="auto"/>
        <w:rPr>
          <w:rFonts w:ascii="宋体"/>
          <w:color w:val="auto"/>
          <w:sz w:val="28"/>
          <w:szCs w:val="28"/>
          <w:highlight w:val="none"/>
        </w:rPr>
      </w:pPr>
    </w:p>
    <w:p>
      <w:pPr>
        <w:spacing w:line="312" w:lineRule="auto"/>
        <w:rPr>
          <w:rFonts w:ascii="宋体"/>
          <w:color w:val="auto"/>
          <w:sz w:val="28"/>
          <w:szCs w:val="28"/>
          <w:highlight w:val="none"/>
        </w:rPr>
      </w:pPr>
    </w:p>
    <w:p>
      <w:pPr>
        <w:spacing w:line="312" w:lineRule="auto"/>
        <w:jc w:val="center"/>
        <w:rPr>
          <w:rFonts w:ascii="宋体"/>
          <w:color w:val="auto"/>
          <w:sz w:val="28"/>
          <w:szCs w:val="28"/>
          <w:highlight w:val="none"/>
          <w:u w:val="single"/>
        </w:rPr>
      </w:pPr>
      <w:r>
        <w:rPr>
          <w:rFonts w:hint="eastAsia" w:ascii="宋体"/>
          <w:color w:val="auto"/>
          <w:sz w:val="28"/>
          <w:szCs w:val="28"/>
          <w:highlight w:val="none"/>
        </w:rPr>
        <w:t>投标人：（盖章）</w:t>
      </w:r>
    </w:p>
    <w:p>
      <w:pPr>
        <w:spacing w:line="312" w:lineRule="auto"/>
        <w:jc w:val="center"/>
        <w:rPr>
          <w:rFonts w:ascii="宋体"/>
          <w:color w:val="auto"/>
          <w:sz w:val="28"/>
          <w:szCs w:val="28"/>
          <w:highlight w:val="none"/>
        </w:rPr>
      </w:pPr>
      <w:r>
        <w:rPr>
          <w:rFonts w:hint="eastAsia" w:ascii="宋体"/>
          <w:color w:val="auto"/>
          <w:sz w:val="28"/>
          <w:szCs w:val="28"/>
          <w:highlight w:val="none"/>
        </w:rPr>
        <w:t>法定代表人或授权委托代理人：（签字或盖章）</w:t>
      </w:r>
    </w:p>
    <w:p>
      <w:pPr>
        <w:spacing w:line="312" w:lineRule="auto"/>
        <w:jc w:val="center"/>
        <w:rPr>
          <w:rFonts w:ascii="宋体"/>
          <w:color w:val="auto"/>
          <w:sz w:val="28"/>
          <w:szCs w:val="28"/>
          <w:highlight w:val="none"/>
        </w:rPr>
      </w:pPr>
      <w:r>
        <w:rPr>
          <w:rFonts w:hint="eastAsia" w:ascii="宋体"/>
          <w:color w:val="auto"/>
          <w:sz w:val="28"/>
          <w:szCs w:val="28"/>
          <w:highlight w:val="none"/>
        </w:rPr>
        <w:t>年月日</w:t>
      </w:r>
    </w:p>
    <w:p>
      <w:pPr>
        <w:spacing w:line="312" w:lineRule="auto"/>
        <w:rPr>
          <w:b/>
          <w:color w:val="auto"/>
          <w:sz w:val="36"/>
          <w:szCs w:val="36"/>
          <w:highlight w:val="none"/>
        </w:rPr>
      </w:pPr>
    </w:p>
    <w:p>
      <w:pPr>
        <w:pStyle w:val="4"/>
        <w:numPr>
          <w:ilvl w:val="1"/>
          <w:numId w:val="0"/>
        </w:numPr>
        <w:ind w:left="431" w:leftChars="0"/>
        <w:rPr>
          <w:color w:val="auto"/>
          <w:highlight w:val="none"/>
        </w:rPr>
      </w:pPr>
    </w:p>
    <w:p>
      <w:pPr>
        <w:spacing w:line="312" w:lineRule="auto"/>
        <w:jc w:val="center"/>
        <w:rPr>
          <w:rFonts w:hint="eastAsia"/>
          <w:b/>
          <w:color w:val="auto"/>
          <w:sz w:val="36"/>
          <w:szCs w:val="36"/>
          <w:highlight w:val="none"/>
        </w:rPr>
      </w:pPr>
    </w:p>
    <w:p>
      <w:pPr>
        <w:spacing w:line="312" w:lineRule="auto"/>
        <w:jc w:val="center"/>
        <w:rPr>
          <w:b/>
          <w:color w:val="auto"/>
          <w:sz w:val="44"/>
          <w:szCs w:val="44"/>
          <w:highlight w:val="none"/>
        </w:rPr>
      </w:pPr>
      <w:r>
        <w:rPr>
          <w:rFonts w:hint="eastAsia"/>
          <w:b/>
          <w:color w:val="auto"/>
          <w:sz w:val="36"/>
          <w:szCs w:val="36"/>
          <w:highlight w:val="none"/>
        </w:rPr>
        <w:t>目录</w:t>
      </w:r>
    </w:p>
    <w:p>
      <w:pPr>
        <w:kinsoku/>
        <w:wordWrap w:val="0"/>
        <w:overflowPunct/>
        <w:topLinePunct w:val="0"/>
        <w:bidi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（1）法定代表人身份证明和法定代表人有效身份证（或法定代表人授权委托书及委托代理人有效身份证）；（格式见附件）</w:t>
      </w:r>
    </w:p>
    <w:p>
      <w:pPr>
        <w:kinsoku/>
        <w:wordWrap w:val="0"/>
        <w:overflowPunct/>
        <w:topLinePunct w:val="0"/>
        <w:bidi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供应商具有独立法人资格，允许分公司参加（由总公司授权），并且具有有效的营业执照、组织机构代码证、税务登记证（或三证合一证书）</w:t>
      </w:r>
      <w:r>
        <w:rPr>
          <w:rFonts w:hint="eastAsia" w:ascii="宋体" w:hAnsi="宋体" w:cs="宋体"/>
          <w:color w:val="auto"/>
          <w:szCs w:val="21"/>
          <w:highlight w:val="none"/>
        </w:rPr>
        <w:t>；</w:t>
      </w:r>
    </w:p>
    <w:p>
      <w:pPr>
        <w:kinsoku/>
        <w:wordWrap w:val="0"/>
        <w:overflowPunct/>
        <w:topLinePunct w:val="0"/>
        <w:bidi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（3）诚信投标承诺书；（格式见附件）</w:t>
      </w:r>
    </w:p>
    <w:p>
      <w:pPr>
        <w:spacing w:line="360" w:lineRule="auto"/>
        <w:ind w:firstLine="420" w:firstLineChars="200"/>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lang w:eastAsia="zh-CN"/>
        </w:rPr>
        <w:t>）企业资质证书；</w:t>
      </w:r>
    </w:p>
    <w:p>
      <w:pPr>
        <w:spacing w:line="360" w:lineRule="auto"/>
        <w:ind w:firstLine="420" w:firstLineChars="200"/>
        <w:rPr>
          <w:rFonts w:hint="eastAsia"/>
          <w:color w:val="auto"/>
          <w:highlight w:val="none"/>
          <w:lang w:eastAsia="zh-CN"/>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lang w:eastAsia="zh-CN"/>
        </w:rPr>
        <w:t>）项目负责人证书；</w:t>
      </w:r>
    </w:p>
    <w:p>
      <w:pPr>
        <w:spacing w:line="360" w:lineRule="auto"/>
        <w:ind w:firstLine="420" w:firstLineChars="200"/>
        <w:rPr>
          <w:rFonts w:hint="eastAsia" w:ascii="宋体" w:eastAsia="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选取文件</w:t>
      </w:r>
      <w:r>
        <w:rPr>
          <w:rFonts w:hint="eastAsia" w:ascii="宋体" w:hAnsi="宋体" w:cs="宋体"/>
          <w:color w:val="auto"/>
          <w:szCs w:val="21"/>
          <w:highlight w:val="none"/>
        </w:rPr>
        <w:t>要求提供的其他证明材料。</w:t>
      </w:r>
    </w:p>
    <w:p>
      <w:pPr>
        <w:spacing w:line="400" w:lineRule="exact"/>
        <w:rPr>
          <w:rFonts w:hint="eastAsia"/>
          <w:b/>
          <w:color w:val="auto"/>
          <w:sz w:val="28"/>
          <w:szCs w:val="28"/>
          <w:highlight w:val="none"/>
        </w:rPr>
      </w:pPr>
    </w:p>
    <w:p>
      <w:pPr>
        <w:spacing w:line="312" w:lineRule="auto"/>
        <w:ind w:firstLine="420" w:firstLineChars="200"/>
        <w:rPr>
          <w:rFonts w:ascii="宋体"/>
          <w:color w:val="auto"/>
          <w:szCs w:val="21"/>
          <w:highlight w:val="none"/>
        </w:rPr>
      </w:pPr>
    </w:p>
    <w:p>
      <w:pPr>
        <w:spacing w:line="312" w:lineRule="auto"/>
        <w:ind w:firstLine="420" w:firstLineChars="150"/>
        <w:rPr>
          <w:rFonts w:ascii="宋体"/>
          <w:color w:val="auto"/>
          <w:sz w:val="28"/>
          <w:szCs w:val="28"/>
          <w:highlight w:val="none"/>
        </w:rPr>
      </w:pPr>
    </w:p>
    <w:p>
      <w:pPr>
        <w:spacing w:line="312" w:lineRule="auto"/>
        <w:ind w:firstLine="562" w:firstLineChars="200"/>
        <w:rPr>
          <w:b/>
          <w:color w:val="auto"/>
          <w:sz w:val="28"/>
          <w:szCs w:val="28"/>
          <w:highlight w:val="none"/>
        </w:rPr>
      </w:pPr>
    </w:p>
    <w:p>
      <w:pPr>
        <w:spacing w:line="312" w:lineRule="auto"/>
        <w:rPr>
          <w:b/>
          <w:color w:val="auto"/>
          <w:sz w:val="28"/>
          <w:szCs w:val="28"/>
          <w:highlight w:val="none"/>
        </w:rPr>
        <w:sectPr>
          <w:headerReference r:id="rId7" w:type="default"/>
          <w:footerReference r:id="rId8" w:type="default"/>
          <w:pgSz w:w="11906" w:h="16838"/>
          <w:pgMar w:top="1134" w:right="1134" w:bottom="1134" w:left="1134" w:header="851" w:footer="567" w:gutter="0"/>
          <w:pgNumType w:fmt="decimal"/>
          <w:cols w:space="720" w:num="1"/>
          <w:docGrid w:type="lines" w:linePitch="312" w:charSpace="0"/>
        </w:sectPr>
      </w:pPr>
    </w:p>
    <w:p>
      <w:pPr>
        <w:pageBreakBefore/>
        <w:kinsoku/>
        <w:wordWrap w:val="0"/>
        <w:overflowPunct/>
        <w:bidi w:val="0"/>
        <w:spacing w:line="360" w:lineRule="auto"/>
        <w:rPr>
          <w:rFonts w:hint="eastAsia" w:ascii="宋体" w:hAnsi="宋体"/>
          <w:b/>
          <w:color w:val="auto"/>
          <w:sz w:val="28"/>
          <w:szCs w:val="28"/>
          <w:highlight w:val="none"/>
        </w:rPr>
      </w:pPr>
      <w:r>
        <w:rPr>
          <w:rFonts w:hint="eastAsia" w:ascii="宋体" w:hAnsi="宋体"/>
          <w:b/>
          <w:color w:val="auto"/>
          <w:sz w:val="28"/>
          <w:szCs w:val="28"/>
          <w:highlight w:val="none"/>
        </w:rPr>
        <w:t>附件1</w:t>
      </w:r>
    </w:p>
    <w:p>
      <w:pPr>
        <w:kinsoku/>
        <w:wordWrap w:val="0"/>
        <w:overflowPunct/>
        <w:bidi w:val="0"/>
        <w:spacing w:line="360" w:lineRule="auto"/>
        <w:jc w:val="center"/>
        <w:rPr>
          <w:rFonts w:hint="eastAsia" w:ascii="宋体" w:hAnsi="宋体"/>
          <w:b/>
          <w:color w:val="auto"/>
          <w:sz w:val="28"/>
          <w:szCs w:val="28"/>
          <w:highlight w:val="none"/>
        </w:rPr>
      </w:pPr>
      <w:bookmarkStart w:id="256" w:name="OLE_LINK28"/>
      <w:r>
        <w:rPr>
          <w:rFonts w:hint="eastAsia" w:ascii="宋体" w:hAnsi="宋体"/>
          <w:b/>
          <w:color w:val="auto"/>
          <w:sz w:val="28"/>
          <w:szCs w:val="28"/>
          <w:highlight w:val="none"/>
        </w:rPr>
        <w:t>法定代表人身份证明或授权委托书</w:t>
      </w:r>
    </w:p>
    <w:p>
      <w:pPr>
        <w:pStyle w:val="93"/>
        <w:kinsoku/>
        <w:wordWrap w:val="0"/>
        <w:overflowPunct/>
        <w:bidi w:val="0"/>
        <w:spacing w:line="700" w:lineRule="exact"/>
        <w:rPr>
          <w:rFonts w:hint="eastAsia" w:ascii="宋体" w:hAnsi="宋体"/>
          <w:b/>
          <w:color w:val="auto"/>
          <w:sz w:val="24"/>
          <w:szCs w:val="24"/>
          <w:highlight w:val="none"/>
        </w:rPr>
      </w:pPr>
      <w:r>
        <w:rPr>
          <w:rFonts w:hint="eastAsia" w:ascii="宋体" w:hAnsi="宋体"/>
          <w:color w:val="auto"/>
          <w:sz w:val="24"/>
          <w:szCs w:val="24"/>
          <w:highlight w:val="none"/>
        </w:rPr>
        <w:t>1、法定代表人身份证明</w:t>
      </w:r>
    </w:p>
    <w:p>
      <w:pPr>
        <w:kinsoku/>
        <w:wordWrap w:val="0"/>
        <w:overflowPunct/>
        <w:bidi w:val="0"/>
        <w:spacing w:line="700" w:lineRule="exact"/>
        <w:rPr>
          <w:rFonts w:hint="eastAsia" w:ascii="宋体" w:hAnsi="宋体"/>
          <w:color w:val="auto"/>
          <w:sz w:val="24"/>
          <w:szCs w:val="24"/>
          <w:highlight w:val="none"/>
        </w:rPr>
      </w:pPr>
    </w:p>
    <w:p>
      <w:pPr>
        <w:kinsoku/>
        <w:wordWrap w:val="0"/>
        <w:overflowPunct/>
        <w:bidi w:val="0"/>
        <w:spacing w:line="700" w:lineRule="exact"/>
        <w:rPr>
          <w:rFonts w:hint="eastAsia" w:ascii="宋体" w:hAnsi="宋体"/>
          <w:color w:val="auto"/>
          <w:sz w:val="24"/>
          <w:szCs w:val="24"/>
          <w:highlight w:val="none"/>
        </w:rPr>
      </w:pPr>
      <w:r>
        <w:rPr>
          <w:rFonts w:hint="eastAsia" w:ascii="宋体" w:hAnsi="宋体"/>
          <w:color w:val="auto"/>
          <w:sz w:val="24"/>
          <w:szCs w:val="24"/>
          <w:highlight w:val="none"/>
        </w:rPr>
        <w:t>投标供应商名称：</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p>
      <w:pPr>
        <w:kinsoku/>
        <w:wordWrap w:val="0"/>
        <w:overflowPunct/>
        <w:bidi w:val="0"/>
        <w:spacing w:line="700" w:lineRule="exact"/>
        <w:rPr>
          <w:rFonts w:hint="eastAsia" w:ascii="宋体" w:hAnsi="宋体"/>
          <w:color w:val="auto"/>
          <w:sz w:val="24"/>
          <w:szCs w:val="24"/>
          <w:highlight w:val="none"/>
        </w:rPr>
      </w:pPr>
      <w:r>
        <w:rPr>
          <w:rFonts w:hint="eastAsia" w:ascii="宋体" w:hAnsi="宋体"/>
          <w:color w:val="auto"/>
          <w:sz w:val="24"/>
          <w:szCs w:val="24"/>
          <w:highlight w:val="none"/>
        </w:rPr>
        <w:t xml:space="preserve">单位性质： </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p>
      <w:pPr>
        <w:kinsoku/>
        <w:wordWrap w:val="0"/>
        <w:overflowPunct/>
        <w:bidi w:val="0"/>
        <w:spacing w:line="700" w:lineRule="exact"/>
        <w:rPr>
          <w:rFonts w:hint="eastAsia" w:ascii="宋体" w:hAnsi="宋体"/>
          <w:color w:val="auto"/>
          <w:sz w:val="24"/>
          <w:szCs w:val="24"/>
          <w:highlight w:val="none"/>
        </w:rPr>
      </w:pPr>
      <w:r>
        <w:rPr>
          <w:rFonts w:hint="eastAsia" w:ascii="宋体" w:hAnsi="宋体"/>
          <w:color w:val="auto"/>
          <w:sz w:val="24"/>
          <w:szCs w:val="24"/>
          <w:highlight w:val="none"/>
        </w:rPr>
        <w:t>地    址：</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p>
      <w:pPr>
        <w:kinsoku/>
        <w:wordWrap w:val="0"/>
        <w:overflowPunct/>
        <w:bidi w:val="0"/>
        <w:spacing w:line="700" w:lineRule="exact"/>
        <w:rPr>
          <w:rFonts w:hint="eastAsia" w:ascii="宋体" w:hAnsi="宋体"/>
          <w:color w:val="auto"/>
          <w:sz w:val="24"/>
          <w:szCs w:val="24"/>
          <w:highlight w:val="none"/>
        </w:rPr>
      </w:pPr>
      <w:r>
        <w:rPr>
          <w:rFonts w:hint="eastAsia" w:ascii="宋体" w:hAnsi="宋体"/>
          <w:color w:val="auto"/>
          <w:sz w:val="24"/>
          <w:szCs w:val="24"/>
          <w:highlight w:val="none"/>
        </w:rPr>
        <w:t>成立时间：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kinsoku/>
        <w:wordWrap w:val="0"/>
        <w:overflowPunct/>
        <w:bidi w:val="0"/>
        <w:spacing w:line="700" w:lineRule="exact"/>
        <w:rPr>
          <w:rFonts w:hint="eastAsia" w:ascii="宋体" w:hAnsi="宋体"/>
          <w:color w:val="auto"/>
          <w:sz w:val="24"/>
          <w:szCs w:val="24"/>
          <w:highlight w:val="none"/>
        </w:rPr>
      </w:pPr>
      <w:r>
        <w:rPr>
          <w:rFonts w:hint="eastAsia" w:ascii="宋体" w:hAnsi="宋体"/>
          <w:color w:val="auto"/>
          <w:sz w:val="24"/>
          <w:szCs w:val="24"/>
          <w:highlight w:val="none"/>
        </w:rPr>
        <w:t>经营期限：</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p>
      <w:pPr>
        <w:kinsoku/>
        <w:wordWrap w:val="0"/>
        <w:overflowPunct/>
        <w:bidi w:val="0"/>
        <w:spacing w:line="700" w:lineRule="exact"/>
        <w:rPr>
          <w:rFonts w:hint="eastAsia" w:ascii="宋体" w:hAnsi="宋体"/>
          <w:color w:val="auto"/>
          <w:sz w:val="24"/>
          <w:szCs w:val="24"/>
          <w:highlight w:val="none"/>
        </w:rPr>
      </w:pPr>
      <w:r>
        <w:rPr>
          <w:rFonts w:hint="eastAsia" w:ascii="宋体" w:hAnsi="宋体"/>
          <w:color w:val="auto"/>
          <w:spacing w:val="240"/>
          <w:sz w:val="24"/>
          <w:szCs w:val="24"/>
          <w:highlight w:val="none"/>
        </w:rPr>
        <w:t>姓</w:t>
      </w:r>
      <w:r>
        <w:rPr>
          <w:rFonts w:hint="eastAsia" w:ascii="宋体" w:hAnsi="宋体"/>
          <w:color w:val="auto"/>
          <w:sz w:val="24"/>
          <w:szCs w:val="24"/>
          <w:highlight w:val="none"/>
        </w:rPr>
        <w:t>名：</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性别：</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年龄：</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职务：</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_系</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（投标供应商名称）的法定代表人。</w:t>
      </w:r>
    </w:p>
    <w:p>
      <w:pPr>
        <w:kinsoku/>
        <w:wordWrap w:val="0"/>
        <w:overflowPunct/>
        <w:bidi w:val="0"/>
        <w:spacing w:line="700" w:lineRule="exact"/>
        <w:rPr>
          <w:rFonts w:hint="eastAsia" w:ascii="宋体" w:hAnsi="宋体"/>
          <w:color w:val="auto"/>
          <w:sz w:val="24"/>
          <w:szCs w:val="24"/>
          <w:highlight w:val="none"/>
        </w:rPr>
      </w:pPr>
      <w:r>
        <w:rPr>
          <w:rFonts w:hint="eastAsia" w:ascii="宋体" w:hAnsi="宋体"/>
          <w:color w:val="auto"/>
          <w:sz w:val="24"/>
          <w:szCs w:val="24"/>
          <w:highlight w:val="none"/>
        </w:rPr>
        <w:t>特此证明。</w:t>
      </w:r>
    </w:p>
    <w:p>
      <w:pPr>
        <w:pStyle w:val="4"/>
        <w:numPr>
          <w:ilvl w:val="0"/>
          <w:numId w:val="0"/>
        </w:numPr>
        <w:kinsoku/>
        <w:wordWrap w:val="0"/>
        <w:overflowPunct/>
        <w:bidi w:val="0"/>
        <w:rPr>
          <w:rFonts w:hint="eastAsia"/>
          <w:color w:val="auto"/>
          <w:highlight w:val="none"/>
        </w:rPr>
      </w:pPr>
    </w:p>
    <w:p>
      <w:pPr>
        <w:kinsoku/>
        <w:wordWrap w:val="0"/>
        <w:overflowPunct/>
        <w:bidi w:val="0"/>
        <w:rPr>
          <w:rFonts w:hint="eastAsia" w:ascii="宋体" w:hAnsi="宋体"/>
          <w:color w:val="auto"/>
          <w:sz w:val="24"/>
          <w:szCs w:val="24"/>
          <w:highlight w:val="none"/>
        </w:rPr>
      </w:pPr>
    </w:p>
    <w:p>
      <w:pPr>
        <w:pStyle w:val="4"/>
        <w:numPr>
          <w:ilvl w:val="0"/>
          <w:numId w:val="0"/>
        </w:numPr>
        <w:kinsoku/>
        <w:wordWrap w:val="0"/>
        <w:overflowPunct/>
        <w:bidi w:val="0"/>
        <w:rPr>
          <w:rFonts w:hint="eastAsia"/>
          <w:color w:val="auto"/>
          <w:highlight w:val="none"/>
        </w:rPr>
      </w:pPr>
    </w:p>
    <w:p>
      <w:pPr>
        <w:kinsoku/>
        <w:wordWrap w:val="0"/>
        <w:overflowPunct/>
        <w:bidi w:val="0"/>
        <w:rPr>
          <w:rFonts w:hint="eastAsia" w:ascii="宋体" w:hAnsi="宋体"/>
          <w:color w:val="auto"/>
          <w:sz w:val="24"/>
          <w:szCs w:val="24"/>
          <w:highlight w:val="none"/>
        </w:rPr>
      </w:pPr>
    </w:p>
    <w:p>
      <w:pPr>
        <w:pStyle w:val="4"/>
        <w:numPr>
          <w:ilvl w:val="0"/>
          <w:numId w:val="0"/>
        </w:numPr>
        <w:kinsoku/>
        <w:wordWrap w:val="0"/>
        <w:overflowPunct/>
        <w:bidi w:val="0"/>
        <w:rPr>
          <w:rFonts w:hint="eastAsia"/>
          <w:color w:val="auto"/>
          <w:highlight w:val="none"/>
        </w:rPr>
      </w:pPr>
    </w:p>
    <w:p>
      <w:pPr>
        <w:kinsoku/>
        <w:wordWrap w:val="0"/>
        <w:overflowPunct/>
        <w:bidi w:val="0"/>
        <w:rPr>
          <w:rFonts w:hint="eastAsia"/>
          <w:color w:val="auto"/>
          <w:highlight w:val="none"/>
        </w:rPr>
      </w:pPr>
    </w:p>
    <w:p>
      <w:pPr>
        <w:kinsoku/>
        <w:wordWrap w:val="0"/>
        <w:overflowPunct/>
        <w:bidi w:val="0"/>
        <w:spacing w:line="700" w:lineRule="exact"/>
        <w:ind w:firstLine="4800" w:firstLineChars="2000"/>
        <w:rPr>
          <w:rFonts w:hint="eastAsia" w:ascii="宋体" w:hAnsi="宋体"/>
          <w:color w:val="auto"/>
          <w:sz w:val="24"/>
          <w:szCs w:val="24"/>
          <w:highlight w:val="none"/>
        </w:rPr>
      </w:pPr>
      <w:r>
        <w:rPr>
          <w:rFonts w:hint="eastAsia" w:ascii="宋体" w:hAnsi="宋体"/>
          <w:color w:val="auto"/>
          <w:sz w:val="24"/>
          <w:szCs w:val="24"/>
          <w:highlight w:val="none"/>
        </w:rPr>
        <w:t>投标供应商：</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（盖单位章）</w:t>
      </w:r>
    </w:p>
    <w:p>
      <w:pPr>
        <w:kinsoku/>
        <w:wordWrap w:val="0"/>
        <w:overflowPunct/>
        <w:bidi w:val="0"/>
        <w:spacing w:line="700" w:lineRule="exact"/>
        <w:rPr>
          <w:rFonts w:hint="eastAsia" w:ascii="宋体" w:hAnsi="宋体"/>
          <w:color w:val="auto"/>
          <w:sz w:val="24"/>
          <w:szCs w:val="24"/>
          <w:highlight w:val="none"/>
        </w:rPr>
      </w:pPr>
      <w:r>
        <w:rPr>
          <w:rFonts w:hint="eastAsia" w:ascii="宋体" w:hAnsi="宋体"/>
          <w:color w:val="auto"/>
          <w:sz w:val="24"/>
          <w:szCs w:val="24"/>
          <w:highlight w:val="none"/>
        </w:rPr>
        <w:t xml:space="preserve">                                        年    月     日</w:t>
      </w:r>
    </w:p>
    <w:p>
      <w:pPr>
        <w:kinsoku/>
        <w:wordWrap w:val="0"/>
        <w:overflowPunct/>
        <w:bidi w:val="0"/>
        <w:spacing w:line="700" w:lineRule="exact"/>
        <w:jc w:val="left"/>
        <w:rPr>
          <w:rFonts w:hint="eastAsia" w:ascii="宋体" w:hAnsi="宋体"/>
          <w:b/>
          <w:color w:val="auto"/>
          <w:sz w:val="24"/>
          <w:szCs w:val="24"/>
          <w:highlight w:val="none"/>
        </w:rPr>
      </w:pPr>
    </w:p>
    <w:p>
      <w:pPr>
        <w:kinsoku/>
        <w:wordWrap w:val="0"/>
        <w:overflowPunct/>
        <w:bidi w:val="0"/>
        <w:spacing w:before="312" w:beforeLines="100" w:after="312" w:afterLines="100" w:line="480" w:lineRule="exact"/>
        <w:ind w:firstLine="2203" w:firstLineChars="1045"/>
        <w:jc w:val="left"/>
        <w:rPr>
          <w:rFonts w:hint="eastAsia" w:ascii="宋体" w:hAnsi="宋体"/>
          <w:b/>
          <w:color w:val="auto"/>
          <w:szCs w:val="21"/>
          <w:highlight w:val="none"/>
        </w:rPr>
      </w:pPr>
    </w:p>
    <w:bookmarkEnd w:id="256"/>
    <w:p>
      <w:pPr>
        <w:kinsoku/>
        <w:wordWrap w:val="0"/>
        <w:overflowPunct/>
        <w:bidi w:val="0"/>
        <w:spacing w:before="312" w:beforeLines="100" w:after="312" w:afterLines="100" w:line="480" w:lineRule="exact"/>
        <w:ind w:firstLine="2203" w:firstLineChars="1045"/>
        <w:jc w:val="left"/>
        <w:rPr>
          <w:rFonts w:hint="eastAsia" w:ascii="宋体" w:hAnsi="宋体"/>
          <w:b/>
          <w:color w:val="auto"/>
          <w:szCs w:val="21"/>
          <w:highlight w:val="none"/>
        </w:rPr>
      </w:pPr>
    </w:p>
    <w:p>
      <w:pPr>
        <w:pStyle w:val="93"/>
        <w:kinsoku/>
        <w:wordWrap w:val="0"/>
        <w:overflowPunct/>
        <w:bidi w:val="0"/>
        <w:spacing w:line="700" w:lineRule="exact"/>
        <w:rPr>
          <w:rFonts w:hint="eastAsia" w:ascii="宋体" w:hAnsi="宋体"/>
          <w:color w:val="auto"/>
          <w:sz w:val="24"/>
          <w:szCs w:val="24"/>
          <w:highlight w:val="none"/>
        </w:rPr>
      </w:pPr>
      <w:bookmarkStart w:id="257" w:name="OLE_LINK29"/>
      <w:r>
        <w:rPr>
          <w:rFonts w:hint="eastAsia" w:ascii="宋体" w:hAnsi="宋体"/>
          <w:color w:val="auto"/>
          <w:sz w:val="24"/>
          <w:szCs w:val="24"/>
          <w:highlight w:val="none"/>
        </w:rPr>
        <w:t>1、授权委托书</w:t>
      </w:r>
    </w:p>
    <w:p>
      <w:pPr>
        <w:kinsoku/>
        <w:wordWrap w:val="0"/>
        <w:overflowPunct/>
        <w:bidi w:val="0"/>
        <w:spacing w:line="7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本人</w:t>
      </w:r>
      <w:r>
        <w:rPr>
          <w:rFonts w:ascii="宋体" w:hAnsi="宋体"/>
          <w:color w:val="auto"/>
          <w:sz w:val="24"/>
          <w:szCs w:val="24"/>
          <w:highlight w:val="none"/>
        </w:rPr>
        <w:t xml:space="preserve"> </w:t>
      </w:r>
      <w:r>
        <w:rPr>
          <w:rFonts w:ascii="宋体" w:hAnsi="宋体"/>
          <w:color w:val="auto"/>
          <w:sz w:val="24"/>
          <w:szCs w:val="24"/>
          <w:highlight w:val="none"/>
          <w:u w:val="single"/>
        </w:rPr>
        <w:t xml:space="preserve">    </w:t>
      </w:r>
      <w:r>
        <w:rPr>
          <w:rFonts w:hint="eastAsia" w:ascii="宋体" w:hAnsi="宋体"/>
          <w:color w:val="auto"/>
          <w:sz w:val="24"/>
          <w:szCs w:val="24"/>
          <w:highlight w:val="none"/>
        </w:rPr>
        <w:t>（姓名）系</w:t>
      </w:r>
      <w:r>
        <w:rPr>
          <w:rFonts w:ascii="宋体" w:hAnsi="宋体"/>
          <w:color w:val="auto"/>
          <w:sz w:val="24"/>
          <w:szCs w:val="24"/>
          <w:highlight w:val="none"/>
          <w:u w:val="single"/>
        </w:rPr>
        <w:t xml:space="preserve">       </w:t>
      </w:r>
      <w:r>
        <w:rPr>
          <w:rFonts w:hint="eastAsia" w:ascii="宋体" w:hAnsi="宋体"/>
          <w:color w:val="auto"/>
          <w:sz w:val="24"/>
          <w:szCs w:val="24"/>
          <w:highlight w:val="none"/>
        </w:rPr>
        <w:t>（投标供应商）的法定代表人，现委托</w:t>
      </w:r>
      <w:r>
        <w:rPr>
          <w:rFonts w:ascii="宋体" w:hAnsi="宋体"/>
          <w:color w:val="auto"/>
          <w:sz w:val="24"/>
          <w:szCs w:val="24"/>
          <w:highlight w:val="none"/>
          <w:u w:val="single"/>
        </w:rPr>
        <w:t xml:space="preserve">   </w:t>
      </w:r>
      <w:r>
        <w:rPr>
          <w:rFonts w:hint="eastAsia" w:ascii="宋体" w:hAnsi="宋体"/>
          <w:color w:val="auto"/>
          <w:sz w:val="24"/>
          <w:szCs w:val="24"/>
          <w:highlight w:val="none"/>
        </w:rPr>
        <w:t>（姓名）为我方代理人。代理人根据授权，以我方名义签署、澄清、说明、补正、递交、撤回、修改</w:t>
      </w:r>
      <w:r>
        <w:rPr>
          <w:rFonts w:ascii="宋体" w:hAnsi="宋体"/>
          <w:color w:val="auto"/>
          <w:sz w:val="24"/>
          <w:szCs w:val="24"/>
          <w:highlight w:val="none"/>
        </w:rPr>
        <w:t xml:space="preserve"> </w:t>
      </w:r>
      <w:r>
        <w:rPr>
          <w:rFonts w:hint="eastAsia" w:ascii="宋体" w:hAnsi="宋体"/>
          <w:color w:val="auto"/>
          <w:sz w:val="24"/>
          <w:szCs w:val="24"/>
          <w:highlight w:val="none"/>
        </w:rPr>
        <w:t>“</w:t>
      </w:r>
      <w:r>
        <w:rPr>
          <w:rFonts w:ascii="宋体" w:hAnsi="宋体"/>
          <w:color w:val="auto"/>
          <w:sz w:val="24"/>
          <w:szCs w:val="24"/>
          <w:highlight w:val="none"/>
          <w:u w:val="single"/>
        </w:rPr>
        <w:t xml:space="preserve">      </w:t>
      </w:r>
      <w:r>
        <w:rPr>
          <w:rFonts w:ascii="宋体" w:hAnsi="宋体"/>
          <w:color w:val="auto"/>
          <w:sz w:val="24"/>
          <w:szCs w:val="24"/>
          <w:highlight w:val="none"/>
        </w:rPr>
        <w:t xml:space="preserve"> </w:t>
      </w:r>
      <w:r>
        <w:rPr>
          <w:rFonts w:hint="eastAsia" w:ascii="宋体" w:hAnsi="宋体"/>
          <w:color w:val="auto"/>
          <w:sz w:val="24"/>
          <w:szCs w:val="24"/>
          <w:highlight w:val="none"/>
        </w:rPr>
        <w:t>”</w:t>
      </w:r>
      <w:r>
        <w:rPr>
          <w:rFonts w:hint="eastAsia" w:ascii="宋体" w:hAnsi="宋体"/>
          <w:color w:val="auto"/>
          <w:sz w:val="24"/>
          <w:szCs w:val="24"/>
          <w:highlight w:val="none"/>
          <w:lang w:eastAsia="zh-CN"/>
        </w:rPr>
        <w:t>（</w:t>
      </w:r>
      <w:r>
        <w:rPr>
          <w:rFonts w:hint="eastAsia" w:ascii="宋体" w:hAnsi="宋体"/>
          <w:color w:val="auto"/>
          <w:sz w:val="24"/>
          <w:szCs w:val="24"/>
          <w:highlight w:val="none"/>
        </w:rPr>
        <w:t>项目名称）</w:t>
      </w:r>
      <w:r>
        <w:rPr>
          <w:rFonts w:hint="eastAsia" w:ascii="宋体" w:hAnsi="宋体"/>
          <w:color w:val="auto"/>
          <w:sz w:val="24"/>
          <w:szCs w:val="24"/>
          <w:highlight w:val="none"/>
          <w:lang w:eastAsia="zh-CN"/>
        </w:rPr>
        <w:t>选取文件</w:t>
      </w:r>
      <w:r>
        <w:rPr>
          <w:rFonts w:hint="eastAsia" w:ascii="宋体" w:hAnsi="宋体"/>
          <w:color w:val="auto"/>
          <w:sz w:val="24"/>
          <w:szCs w:val="24"/>
          <w:highlight w:val="none"/>
        </w:rPr>
        <w:t>，全权处理与该项目投标、评审答疑、签订合同以及与合同执行有关的一切事务，其法律后果由我方承担。</w:t>
      </w:r>
    </w:p>
    <w:p>
      <w:pPr>
        <w:kinsoku/>
        <w:wordWrap w:val="0"/>
        <w:overflowPunct/>
        <w:bidi w:val="0"/>
        <w:spacing w:line="7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委托期限：</w:t>
      </w:r>
      <w:r>
        <w:rPr>
          <w:rFonts w:ascii="宋体" w:hAnsi="宋体"/>
          <w:color w:val="auto"/>
          <w:sz w:val="24"/>
          <w:szCs w:val="24"/>
          <w:highlight w:val="none"/>
        </w:rPr>
        <w:t xml:space="preserve">                                </w:t>
      </w:r>
    </w:p>
    <w:p>
      <w:pPr>
        <w:kinsoku/>
        <w:wordWrap w:val="0"/>
        <w:overflowPunct/>
        <w:bidi w:val="0"/>
        <w:spacing w:line="7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代理人无转委托权。</w:t>
      </w:r>
    </w:p>
    <w:p>
      <w:pPr>
        <w:kinsoku/>
        <w:wordWrap w:val="0"/>
        <w:overflowPunct/>
        <w:bidi w:val="0"/>
        <w:spacing w:line="700" w:lineRule="exact"/>
        <w:ind w:firstLine="482" w:firstLineChars="200"/>
        <w:rPr>
          <w:rFonts w:hint="eastAsia" w:ascii="黑体" w:hAnsi="黑体" w:eastAsia="黑体" w:cs="黑体"/>
          <w:b/>
          <w:bCs/>
          <w:color w:val="auto"/>
          <w:sz w:val="24"/>
          <w:szCs w:val="24"/>
          <w:highlight w:val="none"/>
        </w:rPr>
      </w:pPr>
      <w:r>
        <w:rPr>
          <w:rFonts w:hint="eastAsia" w:ascii="黑体" w:hAnsi="黑体" w:eastAsia="黑体" w:cs="黑体"/>
          <w:b/>
          <w:bCs/>
          <w:color w:val="auto"/>
          <w:sz w:val="24"/>
          <w:szCs w:val="24"/>
          <w:highlight w:val="none"/>
        </w:rPr>
        <w:t>附：</w:t>
      </w:r>
      <w:r>
        <w:rPr>
          <w:rFonts w:hint="eastAsia" w:ascii="黑体" w:hAnsi="黑体" w:eastAsia="黑体" w:cs="黑体"/>
          <w:b/>
          <w:bCs/>
          <w:color w:val="auto"/>
          <w:sz w:val="24"/>
          <w:highlight w:val="none"/>
        </w:rPr>
        <w:t>授权委托人有效身份证及法定代表人有效身份证</w:t>
      </w:r>
    </w:p>
    <w:p>
      <w:pPr>
        <w:kinsoku/>
        <w:wordWrap w:val="0"/>
        <w:overflowPunct/>
        <w:bidi w:val="0"/>
        <w:spacing w:line="700" w:lineRule="exact"/>
        <w:ind w:firstLine="480" w:firstLineChars="200"/>
        <w:rPr>
          <w:rFonts w:hint="eastAsia" w:ascii="宋体" w:hAnsi="宋体"/>
          <w:color w:val="auto"/>
          <w:sz w:val="24"/>
          <w:szCs w:val="24"/>
          <w:highlight w:val="none"/>
        </w:rPr>
      </w:pPr>
    </w:p>
    <w:p>
      <w:pPr>
        <w:pStyle w:val="4"/>
        <w:numPr>
          <w:ilvl w:val="0"/>
          <w:numId w:val="0"/>
        </w:numPr>
        <w:kinsoku/>
        <w:wordWrap w:val="0"/>
        <w:overflowPunct/>
        <w:bidi w:val="0"/>
        <w:rPr>
          <w:rFonts w:hint="eastAsia"/>
          <w:color w:val="auto"/>
          <w:highlight w:val="none"/>
        </w:rPr>
      </w:pPr>
    </w:p>
    <w:p>
      <w:pPr>
        <w:kinsoku/>
        <w:wordWrap w:val="0"/>
        <w:overflowPunct/>
        <w:bidi w:val="0"/>
        <w:rPr>
          <w:rFonts w:hint="eastAsia" w:ascii="宋体" w:hAnsi="宋体"/>
          <w:color w:val="auto"/>
          <w:sz w:val="24"/>
          <w:szCs w:val="24"/>
          <w:highlight w:val="none"/>
        </w:rPr>
      </w:pPr>
    </w:p>
    <w:p>
      <w:pPr>
        <w:pStyle w:val="4"/>
        <w:numPr>
          <w:ilvl w:val="0"/>
          <w:numId w:val="0"/>
        </w:numPr>
        <w:kinsoku/>
        <w:wordWrap w:val="0"/>
        <w:overflowPunct/>
        <w:bidi w:val="0"/>
        <w:rPr>
          <w:rFonts w:hint="eastAsia"/>
          <w:color w:val="auto"/>
          <w:highlight w:val="none"/>
        </w:rPr>
      </w:pPr>
    </w:p>
    <w:p>
      <w:pPr>
        <w:kinsoku/>
        <w:wordWrap w:val="0"/>
        <w:overflowPunct/>
        <w:bidi w:val="0"/>
        <w:rPr>
          <w:rFonts w:hint="eastAsia" w:ascii="宋体" w:hAnsi="宋体"/>
          <w:color w:val="auto"/>
          <w:sz w:val="24"/>
          <w:szCs w:val="24"/>
          <w:highlight w:val="none"/>
        </w:rPr>
      </w:pPr>
    </w:p>
    <w:p>
      <w:pPr>
        <w:pStyle w:val="4"/>
        <w:numPr>
          <w:ilvl w:val="0"/>
          <w:numId w:val="0"/>
        </w:numPr>
        <w:kinsoku/>
        <w:wordWrap w:val="0"/>
        <w:overflowPunct/>
        <w:bidi w:val="0"/>
        <w:rPr>
          <w:rFonts w:hint="eastAsia"/>
          <w:color w:val="auto"/>
          <w:highlight w:val="none"/>
        </w:rPr>
      </w:pPr>
    </w:p>
    <w:p>
      <w:pPr>
        <w:kinsoku/>
        <w:wordWrap w:val="0"/>
        <w:overflowPunct/>
        <w:bidi w:val="0"/>
        <w:rPr>
          <w:rFonts w:hint="eastAsia"/>
          <w:color w:val="auto"/>
          <w:highlight w:val="none"/>
        </w:rPr>
      </w:pPr>
    </w:p>
    <w:p>
      <w:pPr>
        <w:kinsoku/>
        <w:wordWrap w:val="0"/>
        <w:overflowPunct/>
        <w:bidi w:val="0"/>
        <w:spacing w:line="7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投标供应商（盖章）：</w:t>
      </w:r>
    </w:p>
    <w:p>
      <w:pPr>
        <w:kinsoku/>
        <w:wordWrap w:val="0"/>
        <w:overflowPunct/>
        <w:bidi w:val="0"/>
        <w:spacing w:line="7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法定代表人（身份证号码）</w:t>
      </w:r>
      <w:r>
        <w:rPr>
          <w:rFonts w:hint="eastAsia" w:ascii="宋体" w:hAnsi="宋体"/>
          <w:color w:val="auto"/>
          <w:sz w:val="24"/>
          <w:szCs w:val="24"/>
          <w:highlight w:val="none"/>
          <w:lang w:eastAsia="zh-CN"/>
        </w:rPr>
        <w:t>：</w:t>
      </w:r>
      <w:r>
        <w:rPr>
          <w:rFonts w:ascii="宋体" w:hAnsi="宋体"/>
          <w:color w:val="auto"/>
          <w:sz w:val="24"/>
          <w:szCs w:val="24"/>
          <w:highlight w:val="none"/>
        </w:rPr>
        <w:t xml:space="preserve">          </w:t>
      </w:r>
      <w:r>
        <w:rPr>
          <w:rFonts w:hint="eastAsia" w:ascii="宋体" w:hAnsi="宋体"/>
          <w:color w:val="auto"/>
          <w:sz w:val="24"/>
          <w:szCs w:val="24"/>
          <w:highlight w:val="none"/>
        </w:rPr>
        <w:t>（签字或盖章）</w:t>
      </w:r>
    </w:p>
    <w:p>
      <w:pPr>
        <w:kinsoku/>
        <w:wordWrap w:val="0"/>
        <w:overflowPunct/>
        <w:bidi w:val="0"/>
        <w:spacing w:line="70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委托代理人（身份证号码）</w:t>
      </w:r>
      <w:r>
        <w:rPr>
          <w:rFonts w:hint="eastAsia" w:ascii="宋体" w:hAnsi="宋体"/>
          <w:color w:val="auto"/>
          <w:sz w:val="24"/>
          <w:szCs w:val="24"/>
          <w:highlight w:val="none"/>
          <w:lang w:eastAsia="zh-CN"/>
        </w:rPr>
        <w:t>：</w:t>
      </w:r>
      <w:r>
        <w:rPr>
          <w:rFonts w:ascii="宋体" w:hAnsi="宋体"/>
          <w:color w:val="auto"/>
          <w:sz w:val="24"/>
          <w:szCs w:val="24"/>
          <w:highlight w:val="none"/>
        </w:rPr>
        <w:t xml:space="preserve">              </w:t>
      </w:r>
    </w:p>
    <w:p>
      <w:pPr>
        <w:kinsoku/>
        <w:wordWrap w:val="0"/>
        <w:overflowPunct/>
        <w:bidi w:val="0"/>
        <w:spacing w:line="700" w:lineRule="exact"/>
        <w:ind w:firstLine="480" w:firstLineChars="200"/>
        <w:rPr>
          <w:rFonts w:ascii="宋体" w:hAnsi="宋体"/>
          <w:color w:val="auto"/>
          <w:sz w:val="24"/>
          <w:szCs w:val="24"/>
          <w:highlight w:val="none"/>
        </w:rPr>
      </w:pPr>
      <w:r>
        <w:rPr>
          <w:rFonts w:ascii="宋体" w:hAnsi="宋体"/>
          <w:color w:val="auto"/>
          <w:sz w:val="24"/>
          <w:szCs w:val="24"/>
          <w:highlight w:val="none"/>
        </w:rPr>
        <w:t xml:space="preserve">           </w:t>
      </w:r>
      <w:r>
        <w:rPr>
          <w:rFonts w:hint="eastAsia" w:ascii="宋体" w:hAnsi="宋体"/>
          <w:color w:val="auto"/>
          <w:sz w:val="24"/>
          <w:szCs w:val="24"/>
          <w:highlight w:val="none"/>
        </w:rPr>
        <w:t xml:space="preserve">                                           </w:t>
      </w:r>
      <w:r>
        <w:rPr>
          <w:rFonts w:ascii="宋体" w:hAnsi="宋体"/>
          <w:color w:val="auto"/>
          <w:sz w:val="24"/>
          <w:szCs w:val="24"/>
          <w:highlight w:val="none"/>
        </w:rPr>
        <w:t xml:space="preserve">   </w:t>
      </w:r>
      <w:r>
        <w:rPr>
          <w:rFonts w:hint="eastAsia" w:ascii="宋体" w:hAnsi="宋体"/>
          <w:color w:val="auto"/>
          <w:sz w:val="24"/>
          <w:szCs w:val="24"/>
          <w:highlight w:val="none"/>
        </w:rPr>
        <w:t>年</w:t>
      </w:r>
      <w:r>
        <w:rPr>
          <w:rFonts w:ascii="宋体" w:hAnsi="宋体"/>
          <w:color w:val="auto"/>
          <w:sz w:val="24"/>
          <w:szCs w:val="24"/>
          <w:highlight w:val="none"/>
        </w:rPr>
        <w:t xml:space="preserve">    </w:t>
      </w:r>
      <w:r>
        <w:rPr>
          <w:rFonts w:hint="eastAsia" w:ascii="宋体" w:hAnsi="宋体"/>
          <w:color w:val="auto"/>
          <w:sz w:val="24"/>
          <w:szCs w:val="24"/>
          <w:highlight w:val="none"/>
        </w:rPr>
        <w:t>月</w:t>
      </w:r>
      <w:r>
        <w:rPr>
          <w:rFonts w:ascii="宋体" w:hAnsi="宋体"/>
          <w:color w:val="auto"/>
          <w:sz w:val="24"/>
          <w:szCs w:val="24"/>
          <w:highlight w:val="none"/>
        </w:rPr>
        <w:t xml:space="preserve">    </w:t>
      </w:r>
      <w:r>
        <w:rPr>
          <w:rFonts w:hint="eastAsia" w:ascii="宋体" w:hAnsi="宋体"/>
          <w:color w:val="auto"/>
          <w:sz w:val="24"/>
          <w:szCs w:val="24"/>
          <w:highlight w:val="none"/>
        </w:rPr>
        <w:t>日</w:t>
      </w:r>
    </w:p>
    <w:p>
      <w:pPr>
        <w:kinsoku/>
        <w:wordWrap w:val="0"/>
        <w:overflowPunct/>
        <w:bidi w:val="0"/>
        <w:spacing w:line="700" w:lineRule="exact"/>
        <w:ind w:firstLine="480" w:firstLineChars="200"/>
        <w:rPr>
          <w:rFonts w:hint="eastAsia" w:ascii="宋体" w:hAnsi="宋体"/>
          <w:color w:val="auto"/>
          <w:sz w:val="24"/>
          <w:szCs w:val="24"/>
          <w:highlight w:val="none"/>
        </w:rPr>
      </w:pPr>
    </w:p>
    <w:p>
      <w:pPr>
        <w:kinsoku/>
        <w:wordWrap w:val="0"/>
        <w:overflowPunct/>
        <w:bidi w:val="0"/>
        <w:spacing w:line="700" w:lineRule="exact"/>
        <w:ind w:firstLine="480" w:firstLineChars="200"/>
        <w:rPr>
          <w:rFonts w:hint="eastAsia" w:ascii="宋体" w:hAnsi="宋体"/>
          <w:color w:val="auto"/>
          <w:sz w:val="24"/>
          <w:szCs w:val="24"/>
          <w:highlight w:val="none"/>
        </w:rPr>
      </w:pPr>
    </w:p>
    <w:p>
      <w:pPr>
        <w:kinsoku/>
        <w:wordWrap w:val="0"/>
        <w:overflowPunct/>
        <w:bidi w:val="0"/>
        <w:spacing w:line="700" w:lineRule="exact"/>
        <w:ind w:firstLine="480" w:firstLineChars="200"/>
        <w:rPr>
          <w:rFonts w:hint="eastAsia" w:ascii="宋体" w:hAnsi="宋体"/>
          <w:color w:val="auto"/>
          <w:sz w:val="24"/>
          <w:szCs w:val="24"/>
          <w:highlight w:val="none"/>
        </w:rPr>
      </w:pPr>
    </w:p>
    <w:bookmarkEnd w:id="257"/>
    <w:p>
      <w:pPr>
        <w:kinsoku/>
        <w:wordWrap w:val="0"/>
        <w:overflowPunct/>
        <w:bidi w:val="0"/>
        <w:rPr>
          <w:rFonts w:hint="eastAsia" w:ascii="宋体" w:hAnsi="宋体" w:cs="Arial"/>
          <w:b/>
          <w:bCs/>
          <w:color w:val="auto"/>
          <w:szCs w:val="21"/>
          <w:highlight w:val="none"/>
        </w:rPr>
      </w:pPr>
    </w:p>
    <w:p>
      <w:pPr>
        <w:keepNext w:val="0"/>
        <w:keepLines w:val="0"/>
        <w:pageBreakBefore/>
        <w:kinsoku/>
        <w:wordWrap w:val="0"/>
        <w:overflowPunct/>
        <w:topLinePunct w:val="0"/>
        <w:autoSpaceDE/>
        <w:autoSpaceDN/>
        <w:bidi w:val="0"/>
        <w:adjustRightInd/>
        <w:snapToGrid/>
        <w:spacing w:line="288" w:lineRule="auto"/>
        <w:rPr>
          <w:rFonts w:hint="eastAsia" w:ascii="宋体" w:hAnsi="宋体"/>
          <w:b/>
          <w:color w:val="auto"/>
          <w:sz w:val="28"/>
          <w:szCs w:val="28"/>
          <w:highlight w:val="none"/>
        </w:rPr>
      </w:pPr>
      <w:r>
        <w:rPr>
          <w:rFonts w:hint="eastAsia" w:ascii="宋体" w:hAnsi="宋体"/>
          <w:b/>
          <w:color w:val="auto"/>
          <w:sz w:val="28"/>
          <w:szCs w:val="28"/>
          <w:highlight w:val="none"/>
        </w:rPr>
        <w:t>附件2：</w:t>
      </w:r>
      <w:bookmarkStart w:id="258" w:name="OLE_LINK37"/>
      <w:r>
        <w:rPr>
          <w:rFonts w:hint="eastAsia" w:ascii="宋体" w:hAnsi="宋体"/>
          <w:b/>
          <w:color w:val="auto"/>
          <w:sz w:val="28"/>
          <w:szCs w:val="28"/>
          <w:highlight w:val="none"/>
          <w:lang w:val="en-US" w:eastAsia="zh-CN"/>
        </w:rPr>
        <w:t xml:space="preserve">                </w:t>
      </w:r>
      <w:r>
        <w:rPr>
          <w:rFonts w:hint="eastAsia" w:ascii="宋体" w:hAnsi="宋体"/>
          <w:b/>
          <w:color w:val="auto"/>
          <w:sz w:val="28"/>
          <w:szCs w:val="28"/>
          <w:highlight w:val="none"/>
        </w:rPr>
        <w:t>诚信投标承诺书</w:t>
      </w:r>
    </w:p>
    <w:p>
      <w:pPr>
        <w:keepNext w:val="0"/>
        <w:keepLines w:val="0"/>
        <w:pageBreakBefore w:val="0"/>
        <w:widowControl/>
        <w:kinsoku/>
        <w:wordWrap w:val="0"/>
        <w:overflowPunct/>
        <w:topLinePunct w:val="0"/>
        <w:autoSpaceDE/>
        <w:autoSpaceDN/>
        <w:bidi w:val="0"/>
        <w:adjustRightInd/>
        <w:snapToGrid/>
        <w:spacing w:line="288" w:lineRule="auto"/>
        <w:jc w:val="left"/>
        <w:textAlignment w:val="baseline"/>
        <w:rPr>
          <w:rFonts w:hint="eastAsia" w:ascii="宋体" w:hAnsi="宋体" w:cs="宋体"/>
          <w:color w:val="auto"/>
          <w:szCs w:val="21"/>
          <w:highlight w:val="none"/>
        </w:rPr>
      </w:pPr>
      <w:r>
        <w:rPr>
          <w:rFonts w:hint="eastAsia" w:ascii="宋体" w:hAnsi="宋体" w:cs="宋体"/>
          <w:color w:val="auto"/>
          <w:szCs w:val="21"/>
          <w:highlight w:val="none"/>
        </w:rPr>
        <w:t>本人以企业法定代表人的身份郑重承诺：</w:t>
      </w:r>
    </w:p>
    <w:p>
      <w:pPr>
        <w:keepNext w:val="0"/>
        <w:keepLines w:val="0"/>
        <w:pageBreakBefore w:val="0"/>
        <w:widowControl/>
        <w:kinsoku/>
        <w:wordWrap w:val="0"/>
        <w:overflowPunct/>
        <w:topLinePunct w:val="0"/>
        <w:autoSpaceDE/>
        <w:autoSpaceDN/>
        <w:bidi w:val="0"/>
        <w:adjustRightInd/>
        <w:snapToGrid/>
        <w:spacing w:line="288" w:lineRule="auto"/>
        <w:ind w:firstLine="420" w:firstLineChars="200"/>
        <w:jc w:val="left"/>
        <w:textAlignment w:val="baseline"/>
        <w:rPr>
          <w:rFonts w:hint="eastAsia" w:ascii="宋体" w:hAnsi="宋体" w:cs="宋体"/>
          <w:color w:val="auto"/>
          <w:szCs w:val="21"/>
          <w:highlight w:val="none"/>
        </w:rPr>
      </w:pPr>
      <w:r>
        <w:rPr>
          <w:rFonts w:hint="eastAsia" w:ascii="宋体" w:hAnsi="宋体" w:cs="宋体"/>
          <w:color w:val="auto"/>
          <w:szCs w:val="21"/>
          <w:highlight w:val="none"/>
        </w:rPr>
        <w:t>一、将遵循公开、公正和诚实信用的原则自愿参加</w:t>
      </w:r>
      <w:r>
        <w:rPr>
          <w:rFonts w:hint="eastAsia" w:ascii="宋体" w:hAnsi="宋体" w:cs="宋体"/>
          <w:color w:val="auto"/>
          <w:szCs w:val="21"/>
          <w:highlight w:val="none"/>
          <w:u w:val="single" w:color="auto"/>
        </w:rPr>
        <w:t xml:space="preserve">                   </w:t>
      </w:r>
      <w:r>
        <w:rPr>
          <w:rFonts w:hint="eastAsia" w:ascii="宋体" w:hAnsi="宋体" w:cs="宋体"/>
          <w:color w:val="auto"/>
          <w:szCs w:val="21"/>
          <w:highlight w:val="none"/>
        </w:rPr>
        <w:t>项目的投标，所提供的一切材料都是真实、有效、合法的；</w:t>
      </w:r>
    </w:p>
    <w:p>
      <w:pPr>
        <w:keepNext w:val="0"/>
        <w:keepLines w:val="0"/>
        <w:pageBreakBefore w:val="0"/>
        <w:widowControl/>
        <w:kinsoku/>
        <w:wordWrap w:val="0"/>
        <w:overflowPunct/>
        <w:topLinePunct w:val="0"/>
        <w:autoSpaceDE/>
        <w:autoSpaceDN/>
        <w:bidi w:val="0"/>
        <w:adjustRightInd/>
        <w:snapToGrid/>
        <w:spacing w:line="288" w:lineRule="auto"/>
        <w:ind w:firstLine="420" w:firstLineChars="200"/>
        <w:jc w:val="left"/>
        <w:textAlignment w:val="baseline"/>
        <w:rPr>
          <w:rFonts w:hint="eastAsia" w:ascii="宋体" w:hAnsi="宋体" w:cs="宋体"/>
          <w:color w:val="auto"/>
          <w:szCs w:val="21"/>
          <w:highlight w:val="none"/>
        </w:rPr>
      </w:pPr>
      <w:r>
        <w:rPr>
          <w:rFonts w:hint="eastAsia" w:ascii="宋体" w:hAnsi="宋体" w:cs="宋体"/>
          <w:color w:val="auto"/>
          <w:szCs w:val="21"/>
          <w:highlight w:val="none"/>
        </w:rPr>
        <w:t>二、本单位郑重声明，根据相关法律法规和规章及部、省、市级规范性文件的规定，我公司具有良好的商业信誉和健全的财务会计制度，具有履行合同所必需的设备和专业技术能力，有依法缴纳税收和社会保障资金的良好记录；参加政府</w:t>
      </w:r>
      <w:r>
        <w:rPr>
          <w:rFonts w:hint="eastAsia" w:ascii="宋体" w:hAnsi="宋体" w:cs="宋体"/>
          <w:color w:val="auto"/>
          <w:szCs w:val="21"/>
          <w:highlight w:val="none"/>
          <w:lang w:eastAsia="zh-CN"/>
        </w:rPr>
        <w:t>选取活动</w:t>
      </w:r>
      <w:r>
        <w:rPr>
          <w:rFonts w:hint="eastAsia" w:ascii="宋体" w:hAnsi="宋体" w:cs="宋体"/>
          <w:color w:val="auto"/>
          <w:szCs w:val="21"/>
          <w:highlight w:val="none"/>
        </w:rPr>
        <w:t>前三年内，本单位在经营活动中没有重大违法记录，没有因违法经营受到刑事处罚或者责令停产停业、吊销许可证或者执照、较大数额罚款等行政处罚。</w:t>
      </w:r>
    </w:p>
    <w:p>
      <w:pPr>
        <w:keepNext w:val="0"/>
        <w:keepLines w:val="0"/>
        <w:pageBreakBefore w:val="0"/>
        <w:widowControl/>
        <w:kinsoku/>
        <w:wordWrap w:val="0"/>
        <w:overflowPunct/>
        <w:topLinePunct w:val="0"/>
        <w:autoSpaceDE/>
        <w:autoSpaceDN/>
        <w:bidi w:val="0"/>
        <w:adjustRightInd/>
        <w:snapToGrid/>
        <w:spacing w:line="288" w:lineRule="auto"/>
        <w:ind w:firstLine="420" w:firstLineChars="200"/>
        <w:jc w:val="left"/>
        <w:textAlignment w:val="baseline"/>
        <w:rPr>
          <w:rFonts w:hint="eastAsia" w:ascii="宋体" w:hAnsi="宋体" w:cs="宋体"/>
          <w:color w:val="auto"/>
          <w:szCs w:val="21"/>
          <w:highlight w:val="none"/>
        </w:rPr>
      </w:pPr>
      <w:r>
        <w:rPr>
          <w:rFonts w:hint="eastAsia" w:ascii="宋体" w:hAnsi="宋体" w:cs="宋体"/>
          <w:color w:val="auto"/>
          <w:szCs w:val="21"/>
          <w:highlight w:val="none"/>
        </w:rPr>
        <w:t>三、不出借、转让资质证书，不让他人挂靠投标，不以他人名义投标或者以其他方式弄虚作假，骗取</w:t>
      </w:r>
      <w:r>
        <w:rPr>
          <w:rFonts w:hint="eastAsia" w:ascii="宋体" w:hAnsi="宋体" w:cs="宋体"/>
          <w:color w:val="auto"/>
          <w:szCs w:val="21"/>
          <w:highlight w:val="none"/>
          <w:lang w:eastAsia="zh-CN"/>
        </w:rPr>
        <w:t>成交</w:t>
      </w:r>
      <w:r>
        <w:rPr>
          <w:rFonts w:hint="eastAsia" w:ascii="宋体" w:hAnsi="宋体" w:cs="宋体"/>
          <w:color w:val="auto"/>
          <w:szCs w:val="21"/>
          <w:highlight w:val="none"/>
        </w:rPr>
        <w:t>；</w:t>
      </w:r>
    </w:p>
    <w:p>
      <w:pPr>
        <w:keepNext w:val="0"/>
        <w:keepLines w:val="0"/>
        <w:pageBreakBefore w:val="0"/>
        <w:widowControl/>
        <w:kinsoku/>
        <w:wordWrap w:val="0"/>
        <w:overflowPunct/>
        <w:topLinePunct w:val="0"/>
        <w:autoSpaceDE/>
        <w:autoSpaceDN/>
        <w:bidi w:val="0"/>
        <w:adjustRightInd/>
        <w:snapToGrid/>
        <w:spacing w:line="288" w:lineRule="auto"/>
        <w:ind w:firstLine="420" w:firstLineChars="200"/>
        <w:jc w:val="left"/>
        <w:textAlignment w:val="baseline"/>
        <w:rPr>
          <w:rFonts w:hint="eastAsia" w:ascii="宋体" w:hAnsi="宋体" w:cs="宋体"/>
          <w:color w:val="auto"/>
          <w:szCs w:val="21"/>
          <w:highlight w:val="none"/>
        </w:rPr>
      </w:pPr>
      <w:r>
        <w:rPr>
          <w:rFonts w:hint="eastAsia" w:ascii="宋体" w:hAnsi="宋体" w:cs="宋体"/>
          <w:color w:val="auto"/>
          <w:szCs w:val="21"/>
          <w:highlight w:val="none"/>
        </w:rPr>
        <w:t>四、不与其他投标供应商相互串通投标报价，不排挤其他投标供应商的公平竞争、损害</w:t>
      </w:r>
      <w:r>
        <w:rPr>
          <w:rFonts w:hint="eastAsia" w:ascii="宋体" w:hAnsi="宋体" w:cs="宋体"/>
          <w:color w:val="auto"/>
          <w:szCs w:val="21"/>
          <w:highlight w:val="none"/>
          <w:lang w:eastAsia="zh-CN"/>
        </w:rPr>
        <w:t>项目单位</w:t>
      </w:r>
      <w:r>
        <w:rPr>
          <w:rFonts w:hint="eastAsia" w:ascii="宋体" w:hAnsi="宋体" w:cs="宋体"/>
          <w:color w:val="auto"/>
          <w:szCs w:val="21"/>
          <w:highlight w:val="none"/>
        </w:rPr>
        <w:t>的合法权益；</w:t>
      </w:r>
    </w:p>
    <w:p>
      <w:pPr>
        <w:keepNext w:val="0"/>
        <w:keepLines w:val="0"/>
        <w:pageBreakBefore w:val="0"/>
        <w:widowControl/>
        <w:kinsoku/>
        <w:wordWrap w:val="0"/>
        <w:overflowPunct/>
        <w:topLinePunct w:val="0"/>
        <w:autoSpaceDE/>
        <w:autoSpaceDN/>
        <w:bidi w:val="0"/>
        <w:adjustRightInd/>
        <w:snapToGrid/>
        <w:spacing w:line="288" w:lineRule="auto"/>
        <w:ind w:firstLine="420" w:firstLineChars="200"/>
        <w:jc w:val="left"/>
        <w:textAlignment w:val="baseline"/>
        <w:rPr>
          <w:rFonts w:hint="eastAsia" w:ascii="宋体" w:hAnsi="宋体" w:cs="宋体"/>
          <w:color w:val="auto"/>
          <w:szCs w:val="21"/>
          <w:highlight w:val="none"/>
        </w:rPr>
      </w:pPr>
      <w:r>
        <w:rPr>
          <w:rFonts w:hint="eastAsia" w:ascii="宋体" w:hAnsi="宋体" w:cs="宋体"/>
          <w:color w:val="auto"/>
          <w:szCs w:val="21"/>
          <w:highlight w:val="none"/>
        </w:rPr>
        <w:t>五、不与</w:t>
      </w:r>
      <w:r>
        <w:rPr>
          <w:rFonts w:hint="eastAsia" w:ascii="宋体" w:hAnsi="宋体" w:cs="宋体"/>
          <w:color w:val="auto"/>
          <w:szCs w:val="21"/>
          <w:highlight w:val="none"/>
          <w:lang w:eastAsia="zh-CN"/>
        </w:rPr>
        <w:t>项目单位</w:t>
      </w:r>
      <w:r>
        <w:rPr>
          <w:rFonts w:hint="eastAsia" w:ascii="宋体" w:hAnsi="宋体" w:cs="宋体"/>
          <w:color w:val="auto"/>
          <w:szCs w:val="21"/>
          <w:highlight w:val="none"/>
        </w:rPr>
        <w:t>、</w:t>
      </w:r>
      <w:r>
        <w:rPr>
          <w:rFonts w:hint="eastAsia" w:ascii="宋体" w:hAnsi="宋体" w:cs="宋体"/>
          <w:color w:val="auto"/>
          <w:szCs w:val="21"/>
          <w:highlight w:val="none"/>
          <w:lang w:eastAsia="zh-CN"/>
        </w:rPr>
        <w:t>代理机构</w:t>
      </w:r>
      <w:r>
        <w:rPr>
          <w:rFonts w:hint="eastAsia" w:ascii="宋体" w:hAnsi="宋体" w:cs="宋体"/>
          <w:color w:val="auto"/>
          <w:szCs w:val="21"/>
          <w:highlight w:val="none"/>
        </w:rPr>
        <w:t>或其他投标供应商串通投标，损害国家利益、社会公共利益或者他人的合法权益；</w:t>
      </w:r>
    </w:p>
    <w:p>
      <w:pPr>
        <w:keepNext w:val="0"/>
        <w:keepLines w:val="0"/>
        <w:pageBreakBefore w:val="0"/>
        <w:widowControl/>
        <w:kinsoku/>
        <w:wordWrap w:val="0"/>
        <w:overflowPunct/>
        <w:topLinePunct w:val="0"/>
        <w:autoSpaceDE/>
        <w:autoSpaceDN/>
        <w:bidi w:val="0"/>
        <w:adjustRightInd/>
        <w:snapToGrid/>
        <w:spacing w:line="288" w:lineRule="auto"/>
        <w:ind w:firstLine="420" w:firstLineChars="200"/>
        <w:jc w:val="left"/>
        <w:textAlignment w:val="baseline"/>
        <w:rPr>
          <w:rFonts w:hint="eastAsia" w:ascii="宋体" w:hAnsi="宋体" w:cs="宋体"/>
          <w:color w:val="auto"/>
          <w:szCs w:val="21"/>
          <w:highlight w:val="none"/>
        </w:rPr>
      </w:pPr>
      <w:r>
        <w:rPr>
          <w:rFonts w:hint="eastAsia" w:ascii="宋体" w:hAnsi="宋体" w:cs="宋体"/>
          <w:color w:val="auto"/>
          <w:szCs w:val="21"/>
          <w:highlight w:val="none"/>
        </w:rPr>
        <w:t>六、我公司没有下列情形：1、被人民法院列入失信被执行人的；2、我公司及其法定代表人、拟派项目经理（项目负责人）近三年被人民检察院列入行贿犯罪档案的；3、被市场监督管理部门列入经营异常名录或者严重违法企业名单的；4、被税收部门列入重大税收违法案件当事人的；5、被监管部门列入严重违法失信行为记录名单的；6、在“信用中国”网站上披露仍在公示期的严重失信行为的；7、被滁州市县两级行业主管部门及公管部门禁止在一定期限内参加政府</w:t>
      </w:r>
      <w:r>
        <w:rPr>
          <w:rFonts w:hint="eastAsia" w:ascii="宋体" w:hAnsi="宋体" w:cs="宋体"/>
          <w:color w:val="auto"/>
          <w:szCs w:val="21"/>
          <w:highlight w:val="none"/>
          <w:lang w:eastAsia="zh-CN"/>
        </w:rPr>
        <w:t>选取活动</w:t>
      </w:r>
      <w:r>
        <w:rPr>
          <w:rFonts w:hint="eastAsia" w:ascii="宋体" w:hAnsi="宋体" w:cs="宋体"/>
          <w:color w:val="auto"/>
          <w:szCs w:val="21"/>
          <w:highlight w:val="none"/>
        </w:rPr>
        <w:t>且在禁止期限内的；8、被滁州市县两级公管部门记入不良行为记录或者信用信息记录，且在披露期内的；9、被人力资源社会保障行政部门列入拖欠农民工工资“黑名单”的；10、参与</w:t>
      </w:r>
      <w:r>
        <w:rPr>
          <w:rFonts w:hint="eastAsia" w:ascii="宋体" w:hAnsi="宋体" w:cs="宋体"/>
          <w:color w:val="auto"/>
          <w:szCs w:val="21"/>
          <w:highlight w:val="none"/>
          <w:lang w:eastAsia="zh-CN"/>
        </w:rPr>
        <w:t>选取活动</w:t>
      </w:r>
      <w:r>
        <w:rPr>
          <w:rFonts w:hint="eastAsia" w:ascii="宋体" w:hAnsi="宋体" w:cs="宋体"/>
          <w:color w:val="auto"/>
          <w:szCs w:val="21"/>
          <w:highlight w:val="none"/>
        </w:rPr>
        <w:t>前3年在经营活动中有重大违法记录的。</w:t>
      </w:r>
    </w:p>
    <w:p>
      <w:pPr>
        <w:keepNext w:val="0"/>
        <w:keepLines w:val="0"/>
        <w:pageBreakBefore w:val="0"/>
        <w:widowControl/>
        <w:kinsoku/>
        <w:wordWrap w:val="0"/>
        <w:overflowPunct/>
        <w:topLinePunct w:val="0"/>
        <w:autoSpaceDE/>
        <w:autoSpaceDN/>
        <w:bidi w:val="0"/>
        <w:adjustRightInd/>
        <w:snapToGrid/>
        <w:spacing w:line="288" w:lineRule="auto"/>
        <w:ind w:firstLine="420" w:firstLineChars="200"/>
        <w:jc w:val="left"/>
        <w:textAlignment w:val="baseline"/>
        <w:rPr>
          <w:rFonts w:hint="eastAsia" w:ascii="宋体" w:hAnsi="宋体" w:cs="宋体"/>
          <w:color w:val="auto"/>
          <w:szCs w:val="21"/>
          <w:highlight w:val="none"/>
        </w:rPr>
      </w:pPr>
      <w:r>
        <w:rPr>
          <w:rFonts w:hint="eastAsia" w:ascii="宋体" w:hAnsi="宋体" w:cs="宋体"/>
          <w:color w:val="auto"/>
          <w:szCs w:val="21"/>
          <w:highlight w:val="none"/>
        </w:rPr>
        <w:t>七、严格遵守</w:t>
      </w:r>
      <w:r>
        <w:rPr>
          <w:rFonts w:hint="eastAsia" w:ascii="宋体" w:hAnsi="宋体" w:cs="宋体"/>
          <w:color w:val="auto"/>
          <w:szCs w:val="21"/>
          <w:highlight w:val="none"/>
          <w:lang w:eastAsia="zh-CN"/>
        </w:rPr>
        <w:t>选取</w:t>
      </w:r>
      <w:r>
        <w:rPr>
          <w:rFonts w:hint="eastAsia" w:ascii="宋体" w:hAnsi="宋体" w:cs="宋体"/>
          <w:color w:val="auto"/>
          <w:szCs w:val="21"/>
          <w:highlight w:val="none"/>
        </w:rPr>
        <w:t>现场纪律，服从监管人员管理；</w:t>
      </w:r>
    </w:p>
    <w:p>
      <w:pPr>
        <w:keepNext w:val="0"/>
        <w:keepLines w:val="0"/>
        <w:pageBreakBefore w:val="0"/>
        <w:widowControl/>
        <w:kinsoku/>
        <w:wordWrap w:val="0"/>
        <w:overflowPunct/>
        <w:topLinePunct w:val="0"/>
        <w:autoSpaceDE/>
        <w:autoSpaceDN/>
        <w:bidi w:val="0"/>
        <w:adjustRightInd/>
        <w:snapToGrid/>
        <w:spacing w:line="288" w:lineRule="auto"/>
        <w:ind w:firstLine="420" w:firstLineChars="200"/>
        <w:jc w:val="left"/>
        <w:textAlignment w:val="baseline"/>
        <w:rPr>
          <w:rFonts w:hint="eastAsia" w:ascii="宋体" w:hAnsi="宋体" w:cs="宋体"/>
          <w:color w:val="auto"/>
          <w:szCs w:val="21"/>
          <w:highlight w:val="none"/>
        </w:rPr>
      </w:pPr>
      <w:r>
        <w:rPr>
          <w:rFonts w:hint="eastAsia" w:ascii="宋体" w:hAnsi="宋体" w:cs="宋体"/>
          <w:color w:val="auto"/>
          <w:szCs w:val="21"/>
          <w:highlight w:val="none"/>
        </w:rPr>
        <w:t>八、保证</w:t>
      </w:r>
      <w:r>
        <w:rPr>
          <w:rFonts w:hint="eastAsia" w:ascii="宋体" w:hAnsi="宋体" w:cs="宋体"/>
          <w:color w:val="auto"/>
          <w:szCs w:val="21"/>
          <w:highlight w:val="none"/>
          <w:lang w:eastAsia="zh-CN"/>
        </w:rPr>
        <w:t>成交</w:t>
      </w:r>
      <w:r>
        <w:rPr>
          <w:rFonts w:hint="eastAsia" w:ascii="宋体" w:hAnsi="宋体" w:cs="宋体"/>
          <w:color w:val="auto"/>
          <w:szCs w:val="21"/>
          <w:highlight w:val="none"/>
        </w:rPr>
        <w:t>后不转包，若有分包征得</w:t>
      </w:r>
      <w:r>
        <w:rPr>
          <w:rFonts w:hint="eastAsia" w:ascii="宋体" w:hAnsi="宋体" w:cs="宋体"/>
          <w:color w:val="auto"/>
          <w:szCs w:val="21"/>
          <w:highlight w:val="none"/>
          <w:lang w:eastAsia="zh-CN"/>
        </w:rPr>
        <w:t>项目单位</w:t>
      </w:r>
      <w:r>
        <w:rPr>
          <w:rFonts w:hint="eastAsia" w:ascii="宋体" w:hAnsi="宋体" w:cs="宋体"/>
          <w:color w:val="auto"/>
          <w:szCs w:val="21"/>
          <w:highlight w:val="none"/>
        </w:rPr>
        <w:t>同意；</w:t>
      </w:r>
    </w:p>
    <w:p>
      <w:pPr>
        <w:keepNext w:val="0"/>
        <w:keepLines w:val="0"/>
        <w:pageBreakBefore w:val="0"/>
        <w:widowControl/>
        <w:kinsoku/>
        <w:wordWrap w:val="0"/>
        <w:overflowPunct/>
        <w:topLinePunct w:val="0"/>
        <w:autoSpaceDE/>
        <w:autoSpaceDN/>
        <w:bidi w:val="0"/>
        <w:adjustRightInd/>
        <w:snapToGrid/>
        <w:spacing w:line="288" w:lineRule="auto"/>
        <w:ind w:firstLine="420" w:firstLineChars="200"/>
        <w:jc w:val="left"/>
        <w:textAlignment w:val="baseline"/>
        <w:rPr>
          <w:rFonts w:hint="eastAsia" w:ascii="宋体" w:hAnsi="宋体" w:cs="宋体"/>
          <w:color w:val="auto"/>
          <w:szCs w:val="21"/>
          <w:highlight w:val="none"/>
        </w:rPr>
      </w:pPr>
      <w:r>
        <w:rPr>
          <w:rFonts w:hint="eastAsia" w:ascii="宋体" w:hAnsi="宋体" w:cs="宋体"/>
          <w:color w:val="auto"/>
          <w:szCs w:val="21"/>
          <w:highlight w:val="none"/>
        </w:rPr>
        <w:t>九、保证</w:t>
      </w:r>
      <w:r>
        <w:rPr>
          <w:rFonts w:hint="eastAsia" w:ascii="宋体" w:hAnsi="宋体" w:cs="宋体"/>
          <w:color w:val="auto"/>
          <w:szCs w:val="21"/>
          <w:highlight w:val="none"/>
          <w:lang w:eastAsia="zh-CN"/>
        </w:rPr>
        <w:t>成交</w:t>
      </w:r>
      <w:r>
        <w:rPr>
          <w:rFonts w:hint="eastAsia" w:ascii="宋体" w:hAnsi="宋体" w:cs="宋体"/>
          <w:color w:val="auto"/>
          <w:szCs w:val="21"/>
          <w:highlight w:val="none"/>
        </w:rPr>
        <w:t>之后，按照</w:t>
      </w:r>
      <w:r>
        <w:rPr>
          <w:rFonts w:hint="eastAsia" w:ascii="宋体" w:hAnsi="宋体" w:cs="宋体"/>
          <w:color w:val="auto"/>
          <w:szCs w:val="21"/>
          <w:highlight w:val="none"/>
          <w:lang w:eastAsia="zh-CN"/>
        </w:rPr>
        <w:t>投标文件</w:t>
      </w:r>
      <w:r>
        <w:rPr>
          <w:rFonts w:hint="eastAsia" w:ascii="宋体" w:hAnsi="宋体" w:cs="宋体"/>
          <w:color w:val="auto"/>
          <w:szCs w:val="21"/>
          <w:highlight w:val="none"/>
        </w:rPr>
        <w:t>要求提供相关后续服务；</w:t>
      </w:r>
    </w:p>
    <w:p>
      <w:pPr>
        <w:keepNext w:val="0"/>
        <w:keepLines w:val="0"/>
        <w:pageBreakBefore w:val="0"/>
        <w:widowControl/>
        <w:kinsoku/>
        <w:wordWrap w:val="0"/>
        <w:overflowPunct/>
        <w:topLinePunct w:val="0"/>
        <w:autoSpaceDE/>
        <w:autoSpaceDN/>
        <w:bidi w:val="0"/>
        <w:adjustRightInd/>
        <w:snapToGrid/>
        <w:spacing w:line="288" w:lineRule="auto"/>
        <w:ind w:firstLine="420" w:firstLineChars="200"/>
        <w:jc w:val="left"/>
        <w:textAlignment w:val="baseline"/>
        <w:rPr>
          <w:rFonts w:hint="eastAsia" w:ascii="宋体" w:hAnsi="宋体" w:cs="宋体"/>
          <w:color w:val="auto"/>
          <w:szCs w:val="21"/>
          <w:highlight w:val="none"/>
        </w:rPr>
      </w:pPr>
      <w:r>
        <w:rPr>
          <w:rFonts w:hint="eastAsia" w:ascii="宋体" w:hAnsi="宋体" w:cs="宋体"/>
          <w:color w:val="auto"/>
          <w:szCs w:val="21"/>
          <w:highlight w:val="none"/>
        </w:rPr>
        <w:t>十、保证企业及所属相关人员在本次投标中无行贿等犯罪行为；</w:t>
      </w:r>
    </w:p>
    <w:p>
      <w:pPr>
        <w:keepNext w:val="0"/>
        <w:keepLines w:val="0"/>
        <w:pageBreakBefore w:val="0"/>
        <w:widowControl/>
        <w:kinsoku/>
        <w:wordWrap w:val="0"/>
        <w:overflowPunct/>
        <w:topLinePunct w:val="0"/>
        <w:autoSpaceDE/>
        <w:autoSpaceDN/>
        <w:bidi w:val="0"/>
        <w:adjustRightInd/>
        <w:snapToGrid/>
        <w:spacing w:line="288" w:lineRule="auto"/>
        <w:ind w:firstLine="420" w:firstLineChars="200"/>
        <w:jc w:val="left"/>
        <w:textAlignment w:val="baseline"/>
        <w:rPr>
          <w:rFonts w:hint="eastAsia" w:ascii="宋体" w:hAnsi="宋体" w:cs="宋体"/>
          <w:color w:val="auto"/>
          <w:szCs w:val="21"/>
          <w:highlight w:val="none"/>
        </w:rPr>
      </w:pPr>
      <w:r>
        <w:rPr>
          <w:rFonts w:hint="eastAsia" w:ascii="宋体" w:hAnsi="宋体" w:cs="宋体"/>
          <w:color w:val="auto"/>
          <w:szCs w:val="21"/>
          <w:highlight w:val="none"/>
        </w:rPr>
        <w:t>十一、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pPr>
        <w:keepNext w:val="0"/>
        <w:keepLines w:val="0"/>
        <w:pageBreakBefore w:val="0"/>
        <w:widowControl/>
        <w:kinsoku/>
        <w:wordWrap w:val="0"/>
        <w:overflowPunct/>
        <w:topLinePunct w:val="0"/>
        <w:autoSpaceDE/>
        <w:autoSpaceDN/>
        <w:bidi w:val="0"/>
        <w:adjustRightInd/>
        <w:snapToGrid/>
        <w:spacing w:line="288" w:lineRule="auto"/>
        <w:ind w:firstLine="420" w:firstLineChars="200"/>
        <w:jc w:val="left"/>
        <w:textAlignment w:val="baseline"/>
        <w:rPr>
          <w:rFonts w:hint="eastAsia" w:ascii="宋体" w:hAnsi="宋体" w:cs="宋体"/>
          <w:color w:val="auto"/>
          <w:szCs w:val="21"/>
          <w:highlight w:val="none"/>
        </w:rPr>
      </w:pPr>
      <w:r>
        <w:rPr>
          <w:rFonts w:hint="eastAsia" w:ascii="宋体" w:hAnsi="宋体" w:cs="宋体"/>
          <w:color w:val="auto"/>
          <w:szCs w:val="21"/>
          <w:highlight w:val="none"/>
        </w:rPr>
        <w:t>以上内容我已仔细阅读，本公司若有违反承诺内容的行为，自愿接受取消投标或者</w:t>
      </w:r>
      <w:r>
        <w:rPr>
          <w:rFonts w:hint="eastAsia" w:ascii="宋体" w:hAnsi="宋体" w:cs="宋体"/>
          <w:color w:val="auto"/>
          <w:szCs w:val="21"/>
          <w:highlight w:val="none"/>
          <w:lang w:eastAsia="zh-CN"/>
        </w:rPr>
        <w:t>成交</w:t>
      </w:r>
      <w:r>
        <w:rPr>
          <w:rFonts w:hint="eastAsia" w:ascii="宋体" w:hAnsi="宋体" w:cs="宋体"/>
          <w:color w:val="auto"/>
          <w:szCs w:val="21"/>
          <w:highlight w:val="none"/>
        </w:rPr>
        <w:t>资格、记入不良行为记录、投标保证金不予退还等有关处理，愿意承担法律责任，给</w:t>
      </w:r>
      <w:r>
        <w:rPr>
          <w:rFonts w:hint="eastAsia" w:ascii="宋体" w:hAnsi="宋体" w:cs="宋体"/>
          <w:color w:val="auto"/>
          <w:szCs w:val="21"/>
          <w:highlight w:val="none"/>
          <w:lang w:eastAsia="zh-CN"/>
        </w:rPr>
        <w:t>项目单位</w:t>
      </w:r>
      <w:r>
        <w:rPr>
          <w:rFonts w:hint="eastAsia" w:ascii="宋体" w:hAnsi="宋体" w:cs="宋体"/>
          <w:color w:val="auto"/>
          <w:szCs w:val="21"/>
          <w:highlight w:val="none"/>
        </w:rPr>
        <w:t>造成损失的，依法承担赔偿责任。</w:t>
      </w:r>
    </w:p>
    <w:p>
      <w:pPr>
        <w:keepNext w:val="0"/>
        <w:keepLines w:val="0"/>
        <w:pageBreakBefore w:val="0"/>
        <w:widowControl/>
        <w:kinsoku/>
        <w:wordWrap w:val="0"/>
        <w:overflowPunct/>
        <w:topLinePunct w:val="0"/>
        <w:autoSpaceDE/>
        <w:autoSpaceDN/>
        <w:bidi w:val="0"/>
        <w:adjustRightInd/>
        <w:snapToGrid/>
        <w:spacing w:line="288" w:lineRule="auto"/>
        <w:ind w:firstLine="420" w:firstLineChars="200"/>
        <w:jc w:val="left"/>
        <w:textAlignment w:val="baseline"/>
        <w:rPr>
          <w:rFonts w:hint="eastAsia" w:ascii="宋体" w:hAnsi="宋体" w:cs="宋体"/>
          <w:color w:val="auto"/>
          <w:szCs w:val="21"/>
          <w:highlight w:val="none"/>
        </w:rPr>
      </w:pPr>
    </w:p>
    <w:p>
      <w:pPr>
        <w:keepNext w:val="0"/>
        <w:keepLines w:val="0"/>
        <w:pageBreakBefore w:val="0"/>
        <w:widowControl/>
        <w:kinsoku/>
        <w:wordWrap w:val="0"/>
        <w:overflowPunct/>
        <w:topLinePunct w:val="0"/>
        <w:autoSpaceDE/>
        <w:autoSpaceDN/>
        <w:bidi w:val="0"/>
        <w:adjustRightInd/>
        <w:snapToGrid/>
        <w:spacing w:line="288" w:lineRule="auto"/>
        <w:ind w:firstLine="420" w:firstLineChars="200"/>
        <w:jc w:val="left"/>
        <w:textAlignment w:val="baseline"/>
        <w:rPr>
          <w:rFonts w:hint="eastAsia" w:ascii="宋体" w:hAnsi="宋体" w:cs="宋体"/>
          <w:color w:val="auto"/>
          <w:szCs w:val="21"/>
          <w:highlight w:val="none"/>
        </w:rPr>
      </w:pPr>
      <w:r>
        <w:rPr>
          <w:rFonts w:hint="eastAsia" w:ascii="宋体" w:hAnsi="宋体" w:cs="宋体"/>
          <w:color w:val="auto"/>
          <w:szCs w:val="21"/>
          <w:highlight w:val="none"/>
        </w:rPr>
        <w:t>开户银行：                   基本账户：</w:t>
      </w:r>
    </w:p>
    <w:p>
      <w:pPr>
        <w:keepNext w:val="0"/>
        <w:keepLines w:val="0"/>
        <w:pageBreakBefore w:val="0"/>
        <w:widowControl/>
        <w:kinsoku/>
        <w:wordWrap w:val="0"/>
        <w:overflowPunct/>
        <w:topLinePunct w:val="0"/>
        <w:autoSpaceDE/>
        <w:autoSpaceDN/>
        <w:bidi w:val="0"/>
        <w:adjustRightInd/>
        <w:snapToGrid/>
        <w:spacing w:line="288" w:lineRule="auto"/>
        <w:ind w:firstLine="420" w:firstLineChars="200"/>
        <w:jc w:val="left"/>
        <w:textAlignment w:val="baseline"/>
        <w:rPr>
          <w:rFonts w:hint="eastAsia" w:ascii="宋体" w:hAnsi="宋体" w:cs="宋体"/>
          <w:color w:val="auto"/>
          <w:szCs w:val="21"/>
          <w:highlight w:val="none"/>
        </w:rPr>
      </w:pPr>
      <w:r>
        <w:rPr>
          <w:rFonts w:hint="eastAsia" w:ascii="宋体" w:hAnsi="宋体" w:cs="宋体"/>
          <w:color w:val="auto"/>
          <w:szCs w:val="21"/>
          <w:highlight w:val="none"/>
        </w:rPr>
        <w:t>投标供应商（盖章）：         法定代表人（签字或盖章）：</w:t>
      </w:r>
    </w:p>
    <w:bookmarkEnd w:id="258"/>
    <w:p>
      <w:pPr>
        <w:keepNext w:val="0"/>
        <w:keepLines w:val="0"/>
        <w:pageBreakBefore w:val="0"/>
        <w:widowControl/>
        <w:kinsoku/>
        <w:wordWrap w:val="0"/>
        <w:overflowPunct/>
        <w:topLinePunct w:val="0"/>
        <w:autoSpaceDE/>
        <w:autoSpaceDN/>
        <w:bidi w:val="0"/>
        <w:adjustRightInd/>
        <w:snapToGrid/>
        <w:spacing w:line="288" w:lineRule="auto"/>
        <w:jc w:val="right"/>
        <w:textAlignment w:val="baseline"/>
        <w:rPr>
          <w:rFonts w:hint="eastAsia" w:ascii="宋体" w:hAnsi="宋体"/>
          <w:color w:val="auto"/>
          <w:szCs w:val="21"/>
          <w:highlight w:val="none"/>
        </w:rPr>
      </w:pPr>
    </w:p>
    <w:p>
      <w:pPr>
        <w:keepNext w:val="0"/>
        <w:keepLines w:val="0"/>
        <w:pageBreakBefore w:val="0"/>
        <w:widowControl/>
        <w:kinsoku/>
        <w:wordWrap w:val="0"/>
        <w:overflowPunct/>
        <w:topLinePunct w:val="0"/>
        <w:autoSpaceDE/>
        <w:autoSpaceDN/>
        <w:bidi w:val="0"/>
        <w:adjustRightInd/>
        <w:snapToGrid/>
        <w:spacing w:line="288" w:lineRule="auto"/>
        <w:jc w:val="right"/>
        <w:textAlignment w:val="baseline"/>
        <w:rPr>
          <w:rFonts w:hint="eastAsia" w:ascii="宋体" w:hAnsi="宋体"/>
          <w:color w:val="auto"/>
          <w:szCs w:val="21"/>
          <w:highlight w:val="none"/>
        </w:rPr>
      </w:pPr>
      <w:r>
        <w:rPr>
          <w:rFonts w:hint="eastAsia" w:ascii="宋体" w:hAnsi="宋体"/>
          <w:color w:val="auto"/>
          <w:szCs w:val="21"/>
          <w:highlight w:val="none"/>
        </w:rPr>
        <w:t>日期：</w:t>
      </w:r>
      <w:r>
        <w:rPr>
          <w:rFonts w:ascii="宋体" w:hAnsi="宋体"/>
          <w:color w:val="auto"/>
          <w:szCs w:val="21"/>
          <w:highlight w:val="none"/>
          <w:u w:val="single"/>
        </w:rPr>
        <w:t xml:space="preserve">           </w:t>
      </w:r>
      <w:r>
        <w:rPr>
          <w:rFonts w:hint="eastAsia" w:ascii="宋体" w:hAnsi="宋体"/>
          <w:color w:val="auto"/>
          <w:szCs w:val="21"/>
          <w:highlight w:val="none"/>
        </w:rPr>
        <w:t>年</w:t>
      </w:r>
      <w:r>
        <w:rPr>
          <w:rFonts w:ascii="宋体" w:hAnsi="宋体"/>
          <w:color w:val="auto"/>
          <w:szCs w:val="21"/>
          <w:highlight w:val="non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月</w:t>
      </w:r>
      <w:r>
        <w:rPr>
          <w:rFonts w:ascii="宋体" w:hAnsi="宋体"/>
          <w:color w:val="auto"/>
          <w:szCs w:val="21"/>
          <w:highlight w:val="non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日</w:t>
      </w:r>
    </w:p>
    <w:p>
      <w:pPr>
        <w:jc w:val="right"/>
        <w:rPr>
          <w:rFonts w:hint="eastAsia" w:ascii="宋体"/>
          <w:color w:val="auto"/>
          <w:sz w:val="28"/>
          <w:szCs w:val="28"/>
          <w:highlight w:val="none"/>
          <w:bdr w:val="single" w:color="000000" w:sz="4" w:space="0"/>
        </w:rPr>
      </w:pPr>
    </w:p>
    <w:p>
      <w:pPr>
        <w:jc w:val="right"/>
        <w:rPr>
          <w:rFonts w:ascii="宋体"/>
          <w:color w:val="auto"/>
          <w:sz w:val="28"/>
          <w:szCs w:val="28"/>
          <w:highlight w:val="none"/>
          <w:bdr w:val="single" w:color="000000" w:sz="4" w:space="0"/>
        </w:rPr>
      </w:pPr>
      <w:r>
        <w:rPr>
          <w:rFonts w:hint="eastAsia" w:ascii="宋体"/>
          <w:color w:val="auto"/>
          <w:sz w:val="28"/>
          <w:szCs w:val="28"/>
          <w:highlight w:val="none"/>
          <w:bdr w:val="single" w:color="000000" w:sz="4" w:space="0"/>
        </w:rPr>
        <w:t>注明正本或副本</w:t>
      </w:r>
    </w:p>
    <w:p>
      <w:pPr>
        <w:spacing w:line="312" w:lineRule="auto"/>
        <w:jc w:val="center"/>
        <w:rPr>
          <w:rFonts w:eastAsia="黑体"/>
          <w:color w:val="auto"/>
          <w:sz w:val="20"/>
          <w:highlight w:val="none"/>
        </w:rPr>
      </w:pPr>
    </w:p>
    <w:p>
      <w:pPr>
        <w:pStyle w:val="36"/>
        <w:spacing w:line="312" w:lineRule="auto"/>
        <w:rPr>
          <w:color w:val="auto"/>
          <w:highlight w:val="none"/>
        </w:rPr>
      </w:pPr>
    </w:p>
    <w:p>
      <w:pPr>
        <w:spacing w:line="312" w:lineRule="auto"/>
        <w:rPr>
          <w:rFonts w:ascii="宋体"/>
          <w:color w:val="auto"/>
          <w:sz w:val="20"/>
          <w:highlight w:val="none"/>
        </w:rPr>
      </w:pPr>
    </w:p>
    <w:p>
      <w:pPr>
        <w:pStyle w:val="36"/>
        <w:rPr>
          <w:color w:val="auto"/>
          <w:highlight w:val="none"/>
        </w:rPr>
      </w:pPr>
    </w:p>
    <w:p>
      <w:pPr>
        <w:spacing w:line="312" w:lineRule="auto"/>
        <w:jc w:val="center"/>
        <w:rPr>
          <w:rFonts w:ascii="宋体"/>
          <w:b/>
          <w:color w:val="auto"/>
          <w:sz w:val="44"/>
          <w:szCs w:val="44"/>
          <w:highlight w:val="none"/>
        </w:rPr>
      </w:pPr>
      <w:r>
        <w:rPr>
          <w:rFonts w:hint="eastAsia" w:ascii="宋体"/>
          <w:b/>
          <w:color w:val="auto"/>
          <w:sz w:val="44"/>
          <w:szCs w:val="44"/>
          <w:highlight w:val="none"/>
          <w:lang w:val="en-US" w:eastAsia="zh-CN"/>
        </w:rPr>
        <w:t>技术</w:t>
      </w:r>
      <w:r>
        <w:rPr>
          <w:rFonts w:hint="eastAsia" w:ascii="宋体"/>
          <w:b/>
          <w:color w:val="auto"/>
          <w:sz w:val="44"/>
          <w:szCs w:val="44"/>
          <w:highlight w:val="none"/>
        </w:rPr>
        <w:t>标</w:t>
      </w:r>
    </w:p>
    <w:p>
      <w:pPr>
        <w:spacing w:line="312" w:lineRule="auto"/>
        <w:jc w:val="center"/>
        <w:rPr>
          <w:rFonts w:ascii="宋体"/>
          <w:color w:val="auto"/>
          <w:sz w:val="36"/>
          <w:szCs w:val="36"/>
          <w:highlight w:val="none"/>
        </w:rPr>
      </w:pPr>
      <w:r>
        <w:rPr>
          <w:rFonts w:hint="eastAsia" w:ascii="宋体"/>
          <w:color w:val="auto"/>
          <w:sz w:val="44"/>
          <w:szCs w:val="44"/>
          <w:highlight w:val="none"/>
        </w:rPr>
        <w:t>（</w:t>
      </w:r>
      <w:r>
        <w:rPr>
          <w:rFonts w:hint="eastAsia" w:ascii="宋体"/>
          <w:color w:val="auto"/>
          <w:sz w:val="36"/>
          <w:szCs w:val="36"/>
          <w:highlight w:val="none"/>
        </w:rPr>
        <w:t>投标文件</w:t>
      </w:r>
      <w:r>
        <w:rPr>
          <w:rFonts w:hint="eastAsia" w:ascii="宋体"/>
          <w:color w:val="auto"/>
          <w:sz w:val="36"/>
          <w:szCs w:val="36"/>
          <w:highlight w:val="none"/>
          <w:lang w:val="en-US" w:eastAsia="zh-CN"/>
        </w:rPr>
        <w:t>二</w:t>
      </w:r>
      <w:r>
        <w:rPr>
          <w:rFonts w:hint="eastAsia" w:ascii="宋体"/>
          <w:color w:val="auto"/>
          <w:sz w:val="36"/>
          <w:szCs w:val="36"/>
          <w:highlight w:val="none"/>
        </w:rPr>
        <w:t>）</w:t>
      </w:r>
    </w:p>
    <w:p>
      <w:pPr>
        <w:spacing w:line="312" w:lineRule="auto"/>
        <w:jc w:val="center"/>
        <w:rPr>
          <w:rFonts w:ascii="宋体"/>
          <w:color w:val="auto"/>
          <w:sz w:val="36"/>
          <w:szCs w:val="36"/>
          <w:highlight w:val="none"/>
        </w:rPr>
      </w:pPr>
    </w:p>
    <w:p>
      <w:pPr>
        <w:spacing w:line="312" w:lineRule="auto"/>
        <w:jc w:val="center"/>
        <w:rPr>
          <w:rFonts w:hint="eastAsia" w:ascii="宋体" w:eastAsia="宋体"/>
          <w:color w:val="auto"/>
          <w:sz w:val="32"/>
          <w:szCs w:val="32"/>
          <w:highlight w:val="none"/>
          <w:lang w:val="en-US" w:eastAsia="zh-CN"/>
        </w:rPr>
      </w:pPr>
      <w:r>
        <w:rPr>
          <w:rFonts w:hint="eastAsia" w:ascii="宋体"/>
          <w:color w:val="auto"/>
          <w:sz w:val="32"/>
          <w:szCs w:val="32"/>
          <w:highlight w:val="none"/>
        </w:rPr>
        <w:t>项目</w:t>
      </w:r>
      <w:r>
        <w:rPr>
          <w:rFonts w:hint="eastAsia" w:ascii="宋体"/>
          <w:color w:val="auto"/>
          <w:sz w:val="32"/>
          <w:szCs w:val="32"/>
          <w:highlight w:val="none"/>
          <w:lang w:val="en-US" w:eastAsia="zh-CN"/>
        </w:rPr>
        <w:t>名称</w:t>
      </w:r>
    </w:p>
    <w:p>
      <w:pPr>
        <w:spacing w:line="312" w:lineRule="auto"/>
        <w:rPr>
          <w:rFonts w:ascii="宋体"/>
          <w:color w:val="auto"/>
          <w:sz w:val="28"/>
          <w:szCs w:val="28"/>
          <w:highlight w:val="none"/>
        </w:rPr>
      </w:pPr>
    </w:p>
    <w:p>
      <w:pPr>
        <w:spacing w:line="312" w:lineRule="auto"/>
        <w:rPr>
          <w:rFonts w:ascii="宋体"/>
          <w:color w:val="auto"/>
          <w:sz w:val="28"/>
          <w:szCs w:val="28"/>
          <w:highlight w:val="none"/>
        </w:rPr>
      </w:pPr>
    </w:p>
    <w:p>
      <w:pPr>
        <w:pStyle w:val="36"/>
        <w:rPr>
          <w:rFonts w:ascii="宋体"/>
          <w:color w:val="auto"/>
          <w:sz w:val="28"/>
          <w:szCs w:val="28"/>
          <w:highlight w:val="none"/>
        </w:rPr>
      </w:pPr>
    </w:p>
    <w:p>
      <w:pPr>
        <w:rPr>
          <w:color w:val="auto"/>
          <w:highlight w:val="none"/>
        </w:rPr>
      </w:pPr>
    </w:p>
    <w:p>
      <w:pPr>
        <w:spacing w:line="312" w:lineRule="auto"/>
        <w:rPr>
          <w:rFonts w:ascii="宋体"/>
          <w:color w:val="auto"/>
          <w:sz w:val="28"/>
          <w:szCs w:val="28"/>
          <w:highlight w:val="none"/>
        </w:rPr>
      </w:pPr>
    </w:p>
    <w:p>
      <w:pPr>
        <w:spacing w:line="312" w:lineRule="auto"/>
        <w:rPr>
          <w:rFonts w:ascii="宋体"/>
          <w:color w:val="auto"/>
          <w:sz w:val="28"/>
          <w:szCs w:val="28"/>
          <w:highlight w:val="none"/>
        </w:rPr>
      </w:pPr>
    </w:p>
    <w:p>
      <w:pPr>
        <w:spacing w:line="312" w:lineRule="auto"/>
        <w:rPr>
          <w:rFonts w:ascii="宋体"/>
          <w:color w:val="auto"/>
          <w:sz w:val="28"/>
          <w:szCs w:val="28"/>
          <w:highlight w:val="none"/>
        </w:rPr>
      </w:pPr>
    </w:p>
    <w:p>
      <w:pPr>
        <w:spacing w:line="312" w:lineRule="auto"/>
        <w:rPr>
          <w:rFonts w:ascii="宋体"/>
          <w:color w:val="auto"/>
          <w:sz w:val="28"/>
          <w:szCs w:val="28"/>
          <w:highlight w:val="none"/>
        </w:rPr>
      </w:pPr>
    </w:p>
    <w:p>
      <w:pPr>
        <w:spacing w:line="312" w:lineRule="auto"/>
        <w:rPr>
          <w:rFonts w:ascii="宋体"/>
          <w:color w:val="auto"/>
          <w:sz w:val="28"/>
          <w:szCs w:val="28"/>
          <w:highlight w:val="none"/>
        </w:rPr>
      </w:pPr>
    </w:p>
    <w:p>
      <w:pPr>
        <w:pStyle w:val="36"/>
        <w:rPr>
          <w:color w:val="auto"/>
          <w:highlight w:val="none"/>
        </w:rPr>
      </w:pPr>
    </w:p>
    <w:p>
      <w:pPr>
        <w:spacing w:line="312" w:lineRule="auto"/>
        <w:jc w:val="center"/>
        <w:rPr>
          <w:rFonts w:ascii="宋体"/>
          <w:color w:val="auto"/>
          <w:sz w:val="28"/>
          <w:szCs w:val="28"/>
          <w:highlight w:val="none"/>
          <w:u w:val="single"/>
        </w:rPr>
      </w:pPr>
      <w:r>
        <w:rPr>
          <w:rFonts w:hint="eastAsia" w:ascii="宋体"/>
          <w:color w:val="auto"/>
          <w:sz w:val="28"/>
          <w:szCs w:val="28"/>
          <w:highlight w:val="none"/>
        </w:rPr>
        <w:t>投标人：（盖章）</w:t>
      </w:r>
    </w:p>
    <w:p>
      <w:pPr>
        <w:spacing w:line="312" w:lineRule="auto"/>
        <w:jc w:val="center"/>
        <w:rPr>
          <w:rFonts w:ascii="宋体"/>
          <w:color w:val="auto"/>
          <w:sz w:val="28"/>
          <w:szCs w:val="28"/>
          <w:highlight w:val="none"/>
        </w:rPr>
      </w:pPr>
      <w:r>
        <w:rPr>
          <w:rFonts w:hint="eastAsia" w:ascii="宋体"/>
          <w:color w:val="auto"/>
          <w:sz w:val="28"/>
          <w:szCs w:val="28"/>
          <w:highlight w:val="none"/>
        </w:rPr>
        <w:t>法定代表人或授权委托代理人：（签字或盖章）</w:t>
      </w:r>
    </w:p>
    <w:p>
      <w:pPr>
        <w:spacing w:line="312" w:lineRule="auto"/>
        <w:jc w:val="center"/>
        <w:rPr>
          <w:rFonts w:ascii="宋体"/>
          <w:color w:val="auto"/>
          <w:sz w:val="28"/>
          <w:szCs w:val="28"/>
          <w:highlight w:val="none"/>
        </w:rPr>
      </w:pPr>
      <w:r>
        <w:rPr>
          <w:rFonts w:hint="eastAsia" w:ascii="宋体"/>
          <w:color w:val="auto"/>
          <w:sz w:val="28"/>
          <w:szCs w:val="28"/>
          <w:highlight w:val="none"/>
        </w:rPr>
        <w:t>年月日</w:t>
      </w:r>
    </w:p>
    <w:p>
      <w:pPr>
        <w:pStyle w:val="36"/>
        <w:wordWrap/>
        <w:rPr>
          <w:rFonts w:hint="eastAsia"/>
          <w:color w:val="auto"/>
          <w:highlight w:val="none"/>
        </w:rPr>
      </w:pPr>
    </w:p>
    <w:p>
      <w:pPr>
        <w:rPr>
          <w:rFonts w:hint="eastAsia"/>
          <w:color w:val="auto"/>
          <w:highlight w:val="none"/>
        </w:rPr>
      </w:pPr>
    </w:p>
    <w:p>
      <w:pPr>
        <w:pStyle w:val="36"/>
        <w:rPr>
          <w:rFonts w:hint="eastAsia"/>
          <w:color w:val="auto"/>
          <w:highlight w:val="none"/>
        </w:rPr>
      </w:pPr>
    </w:p>
    <w:p>
      <w:pPr>
        <w:rPr>
          <w:rFonts w:hint="eastAsia"/>
          <w:color w:val="auto"/>
          <w:highlight w:val="none"/>
        </w:rPr>
      </w:pPr>
    </w:p>
    <w:p>
      <w:pPr>
        <w:spacing w:line="312" w:lineRule="auto"/>
        <w:jc w:val="center"/>
        <w:rPr>
          <w:b/>
          <w:color w:val="auto"/>
          <w:sz w:val="36"/>
          <w:szCs w:val="36"/>
          <w:highlight w:val="none"/>
        </w:rPr>
      </w:pPr>
      <w:r>
        <w:rPr>
          <w:rFonts w:hint="eastAsia"/>
          <w:b/>
          <w:color w:val="auto"/>
          <w:sz w:val="36"/>
          <w:szCs w:val="36"/>
          <w:highlight w:val="none"/>
        </w:rPr>
        <w:t>目录</w:t>
      </w:r>
    </w:p>
    <w:p>
      <w:pPr>
        <w:numPr>
          <w:ilvl w:val="0"/>
          <w:numId w:val="9"/>
        </w:numPr>
        <w:wordWrap w:val="0"/>
        <w:spacing w:line="720" w:lineRule="auto"/>
        <w:ind w:firstLine="420" w:firstLineChars="200"/>
        <w:rPr>
          <w:color w:val="auto"/>
          <w:highlight w:val="none"/>
        </w:rPr>
      </w:pPr>
      <w:r>
        <w:rPr>
          <w:rFonts w:hint="eastAsia" w:ascii="宋体" w:hAnsi="宋体" w:cs="宋体"/>
          <w:bCs/>
          <w:color w:val="auto"/>
          <w:szCs w:val="21"/>
          <w:highlight w:val="none"/>
        </w:rPr>
        <w:t>服务承诺：是否响应</w:t>
      </w:r>
      <w:r>
        <w:rPr>
          <w:rFonts w:hint="eastAsia" w:ascii="宋体" w:hAnsi="宋体" w:cs="宋体"/>
          <w:bCs/>
          <w:color w:val="auto"/>
          <w:szCs w:val="21"/>
          <w:highlight w:val="none"/>
          <w:lang w:eastAsia="zh-CN"/>
        </w:rPr>
        <w:t>选取文件</w:t>
      </w:r>
      <w:r>
        <w:rPr>
          <w:rFonts w:hint="eastAsia" w:ascii="宋体" w:hAnsi="宋体" w:cs="宋体"/>
          <w:bCs/>
          <w:color w:val="auto"/>
          <w:szCs w:val="21"/>
          <w:highlight w:val="none"/>
        </w:rPr>
        <w:t>要求的书面说明和服务承诺书（格式见附件）；</w:t>
      </w:r>
    </w:p>
    <w:p>
      <w:pPr>
        <w:numPr>
          <w:ilvl w:val="0"/>
          <w:numId w:val="9"/>
        </w:numPr>
        <w:wordWrap w:val="0"/>
        <w:spacing w:line="720" w:lineRule="auto"/>
        <w:ind w:firstLine="420" w:firstLineChars="200"/>
        <w:rPr>
          <w:color w:val="auto"/>
          <w:highlight w:val="none"/>
        </w:rPr>
      </w:pPr>
      <w:r>
        <w:rPr>
          <w:rFonts w:hint="eastAsia"/>
          <w:color w:val="auto"/>
          <w:highlight w:val="none"/>
        </w:rPr>
        <w:t>投标人认为需要提供的其他证明材料。</w:t>
      </w: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spacing w:line="360" w:lineRule="auto"/>
        <w:rPr>
          <w:rFonts w:ascii="宋体" w:cs="宋体"/>
          <w:b/>
          <w:color w:val="auto"/>
          <w:szCs w:val="21"/>
          <w:highlight w:val="none"/>
        </w:rPr>
      </w:pPr>
      <w:r>
        <w:rPr>
          <w:rFonts w:hint="eastAsia" w:ascii="宋体" w:hAnsi="宋体" w:cs="宋体"/>
          <w:b/>
          <w:color w:val="auto"/>
          <w:szCs w:val="21"/>
          <w:highlight w:val="none"/>
        </w:rPr>
        <w:t>附件</w:t>
      </w:r>
      <w:r>
        <w:rPr>
          <w:rFonts w:hint="eastAsia" w:ascii="宋体" w:hAnsi="宋体" w:cs="宋体"/>
          <w:b/>
          <w:color w:val="auto"/>
          <w:szCs w:val="21"/>
          <w:highlight w:val="none"/>
          <w:lang w:val="en-US" w:eastAsia="zh-CN"/>
        </w:rPr>
        <w:t>1</w:t>
      </w:r>
      <w:r>
        <w:rPr>
          <w:rFonts w:hint="eastAsia" w:ascii="宋体" w:hAnsi="宋体" w:cs="宋体"/>
          <w:b/>
          <w:color w:val="auto"/>
          <w:szCs w:val="21"/>
          <w:highlight w:val="none"/>
        </w:rPr>
        <w:t>：</w:t>
      </w:r>
    </w:p>
    <w:p>
      <w:pPr>
        <w:spacing w:line="720" w:lineRule="auto"/>
        <w:jc w:val="center"/>
        <w:rPr>
          <w:rFonts w:ascii="宋体" w:cs="宋体"/>
          <w:b/>
          <w:color w:val="auto"/>
          <w:sz w:val="28"/>
          <w:szCs w:val="28"/>
          <w:highlight w:val="none"/>
        </w:rPr>
      </w:pPr>
      <w:r>
        <w:rPr>
          <w:rFonts w:hint="eastAsia" w:ascii="宋体" w:hAnsi="宋体" w:cs="宋体"/>
          <w:b/>
          <w:color w:val="auto"/>
          <w:sz w:val="28"/>
          <w:szCs w:val="28"/>
          <w:highlight w:val="none"/>
        </w:rPr>
        <w:t>服务承诺书</w:t>
      </w:r>
    </w:p>
    <w:p>
      <w:pPr>
        <w:spacing w:line="720" w:lineRule="auto"/>
        <w:ind w:firstLine="420" w:firstLineChars="200"/>
        <w:rPr>
          <w:rFonts w:ascii="宋体" w:cs="宋体"/>
          <w:color w:val="auto"/>
          <w:szCs w:val="21"/>
          <w:highlight w:val="none"/>
        </w:rPr>
      </w:pPr>
    </w:p>
    <w:p>
      <w:pPr>
        <w:spacing w:line="720" w:lineRule="auto"/>
        <w:ind w:firstLine="420" w:firstLineChars="200"/>
        <w:rPr>
          <w:rFonts w:ascii="宋体" w:cs="宋体"/>
          <w:b/>
          <w:color w:val="auto"/>
          <w:szCs w:val="21"/>
          <w:highlight w:val="none"/>
        </w:rPr>
      </w:pPr>
      <w:r>
        <w:rPr>
          <w:rFonts w:hint="eastAsia" w:ascii="宋体" w:hAnsi="宋体" w:cs="宋体"/>
          <w:color w:val="auto"/>
          <w:szCs w:val="21"/>
          <w:highlight w:val="none"/>
        </w:rPr>
        <w:t>致：</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w:t>
      </w:r>
      <w:r>
        <w:rPr>
          <w:rFonts w:hint="eastAsia" w:ascii="宋体" w:hAnsi="宋体" w:cs="宋体"/>
          <w:color w:val="auto"/>
          <w:szCs w:val="21"/>
          <w:highlight w:val="none"/>
          <w:u w:val="single"/>
          <w:lang w:eastAsia="zh-CN"/>
        </w:rPr>
        <w:t>项目单位</w:t>
      </w:r>
      <w:r>
        <w:rPr>
          <w:rFonts w:hint="eastAsia" w:ascii="宋体" w:hAnsi="宋体" w:cs="宋体"/>
          <w:color w:val="auto"/>
          <w:szCs w:val="21"/>
          <w:highlight w:val="none"/>
          <w:u w:val="single"/>
        </w:rPr>
        <w:t>）</w:t>
      </w:r>
      <w:r>
        <w:rPr>
          <w:rFonts w:hint="eastAsia" w:ascii="宋体" w:hAnsi="宋体" w:cs="宋体"/>
          <w:color w:val="auto"/>
          <w:szCs w:val="21"/>
          <w:highlight w:val="none"/>
        </w:rPr>
        <w:t>：</w:t>
      </w:r>
    </w:p>
    <w:p>
      <w:pPr>
        <w:spacing w:line="720" w:lineRule="auto"/>
        <w:ind w:firstLine="420" w:firstLineChars="200"/>
        <w:rPr>
          <w:rFonts w:ascii="宋体" w:cs="宋体"/>
          <w:color w:val="auto"/>
          <w:szCs w:val="21"/>
          <w:highlight w:val="none"/>
        </w:rPr>
      </w:pPr>
      <w:r>
        <w:rPr>
          <w:rFonts w:hint="eastAsia" w:ascii="宋体" w:hAnsi="宋体" w:cs="宋体"/>
          <w:color w:val="auto"/>
          <w:szCs w:val="21"/>
          <w:highlight w:val="none"/>
        </w:rPr>
        <w:t>本承诺声明：</w:t>
      </w:r>
      <w:r>
        <w:rPr>
          <w:rFonts w:ascii="宋体" w:hAnsi="宋体" w:cs="宋体"/>
          <w:color w:val="auto"/>
          <w:szCs w:val="21"/>
          <w:highlight w:val="none"/>
          <w:u w:val="single"/>
        </w:rPr>
        <w:t xml:space="preserve">                   </w:t>
      </w:r>
      <w:r>
        <w:rPr>
          <w:rFonts w:hint="eastAsia" w:ascii="宋体" w:hAnsi="宋体" w:cs="宋体"/>
          <w:color w:val="auto"/>
          <w:szCs w:val="21"/>
          <w:highlight w:val="none"/>
        </w:rPr>
        <w:t>（投标人名称）对本</w:t>
      </w:r>
      <w:r>
        <w:rPr>
          <w:rFonts w:hint="eastAsia" w:ascii="宋体" w:hAnsi="宋体" w:cs="宋体"/>
          <w:color w:val="auto"/>
          <w:szCs w:val="21"/>
          <w:highlight w:val="none"/>
          <w:lang w:eastAsia="zh-CN"/>
        </w:rPr>
        <w:t>选取文件</w:t>
      </w:r>
      <w:r>
        <w:rPr>
          <w:rFonts w:hint="eastAsia" w:ascii="宋体" w:hAnsi="宋体" w:cs="宋体"/>
          <w:color w:val="auto"/>
          <w:szCs w:val="21"/>
          <w:highlight w:val="none"/>
        </w:rPr>
        <w:t>的相关要求完全响应。</w:t>
      </w:r>
    </w:p>
    <w:p>
      <w:pPr>
        <w:spacing w:line="720" w:lineRule="auto"/>
        <w:ind w:firstLine="420" w:firstLineChars="200"/>
        <w:rPr>
          <w:rFonts w:ascii="宋体" w:cs="宋体"/>
          <w:color w:val="auto"/>
          <w:szCs w:val="21"/>
          <w:highlight w:val="none"/>
        </w:rPr>
      </w:pPr>
      <w:r>
        <w:rPr>
          <w:rFonts w:hint="eastAsia" w:ascii="宋体" w:hAnsi="宋体" w:cs="宋体"/>
          <w:color w:val="auto"/>
          <w:szCs w:val="21"/>
          <w:highlight w:val="none"/>
        </w:rPr>
        <w:t>我方承诺，若有幸中标将严格按照以上承诺进行服务。</w:t>
      </w:r>
    </w:p>
    <w:p>
      <w:pPr>
        <w:spacing w:line="720" w:lineRule="auto"/>
        <w:ind w:firstLine="420" w:firstLineChars="200"/>
        <w:rPr>
          <w:rFonts w:ascii="宋体" w:cs="宋体"/>
          <w:color w:val="auto"/>
          <w:szCs w:val="21"/>
          <w:highlight w:val="none"/>
        </w:rPr>
      </w:pPr>
      <w:r>
        <w:rPr>
          <w:rFonts w:hint="eastAsia" w:ascii="宋体" w:hAnsi="宋体" w:cs="宋体"/>
          <w:color w:val="auto"/>
          <w:szCs w:val="21"/>
          <w:highlight w:val="none"/>
        </w:rPr>
        <w:t>特此声明。</w:t>
      </w:r>
    </w:p>
    <w:p>
      <w:pPr>
        <w:spacing w:line="720" w:lineRule="auto"/>
        <w:rPr>
          <w:rFonts w:ascii="宋体" w:cs="宋体"/>
          <w:color w:val="auto"/>
          <w:szCs w:val="21"/>
          <w:highlight w:val="none"/>
        </w:rPr>
      </w:pPr>
      <w:r>
        <w:rPr>
          <w:rFonts w:ascii="宋体" w:cs="宋体"/>
          <w:color w:val="auto"/>
          <w:szCs w:val="21"/>
          <w:highlight w:val="none"/>
        </w:rPr>
        <w:t> </w:t>
      </w:r>
      <w:r>
        <w:rPr>
          <w:rFonts w:ascii="宋体" w:hAnsi="宋体" w:cs="宋体"/>
          <w:color w:val="auto"/>
          <w:szCs w:val="21"/>
          <w:highlight w:val="none"/>
        </w:rPr>
        <w:t xml:space="preserve">                                       </w:t>
      </w:r>
      <w:r>
        <w:rPr>
          <w:rFonts w:hint="eastAsia" w:ascii="宋体" w:hAnsi="宋体" w:cs="宋体"/>
          <w:color w:val="auto"/>
          <w:szCs w:val="21"/>
          <w:highlight w:val="none"/>
        </w:rPr>
        <w:t>投标人名称：</w:t>
      </w:r>
      <w:r>
        <w:rPr>
          <w:rFonts w:ascii="宋体" w:hAnsi="宋体" w:cs="宋体"/>
          <w:color w:val="auto"/>
          <w:szCs w:val="21"/>
          <w:highlight w:val="none"/>
          <w:u w:val="single"/>
        </w:rPr>
        <w:t xml:space="preserve">                          </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盖章</w:t>
      </w:r>
      <w:r>
        <w:rPr>
          <w:rFonts w:hint="eastAsia" w:ascii="宋体" w:hAnsi="宋体" w:cs="宋体"/>
          <w:color w:val="auto"/>
          <w:szCs w:val="21"/>
          <w:highlight w:val="none"/>
        </w:rPr>
        <w:t>）</w:t>
      </w:r>
    </w:p>
    <w:p>
      <w:pPr>
        <w:spacing w:line="720" w:lineRule="auto"/>
        <w:ind w:firstLine="420" w:firstLineChars="200"/>
        <w:jc w:val="right"/>
        <w:rPr>
          <w:rFonts w:ascii="宋体" w:cs="宋体"/>
          <w:color w:val="auto"/>
          <w:szCs w:val="21"/>
          <w:highlight w:val="none"/>
        </w:rPr>
      </w:pPr>
      <w:r>
        <w:rPr>
          <w:rFonts w:hint="eastAsia" w:ascii="宋体" w:hAnsi="宋体" w:cs="宋体"/>
          <w:color w:val="auto"/>
          <w:szCs w:val="21"/>
          <w:highlight w:val="none"/>
        </w:rPr>
        <w:t>法定代表人：</w:t>
      </w:r>
      <w:r>
        <w:rPr>
          <w:rFonts w:ascii="宋体" w:hAnsi="宋体" w:cs="宋体"/>
          <w:color w:val="auto"/>
          <w:szCs w:val="21"/>
          <w:highlight w:val="none"/>
          <w:u w:val="single"/>
        </w:rPr>
        <w:t xml:space="preserve">                               </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盖章或签字</w:t>
      </w:r>
      <w:r>
        <w:rPr>
          <w:rFonts w:hint="eastAsia" w:ascii="宋体" w:hAnsi="宋体" w:cs="宋体"/>
          <w:color w:val="auto"/>
          <w:szCs w:val="21"/>
          <w:highlight w:val="none"/>
        </w:rPr>
        <w:t>）</w:t>
      </w:r>
    </w:p>
    <w:p>
      <w:pPr>
        <w:spacing w:line="720" w:lineRule="auto"/>
        <w:jc w:val="right"/>
        <w:rPr>
          <w:rFonts w:ascii="宋体" w:cs="宋体"/>
          <w:b/>
          <w:color w:val="auto"/>
          <w:szCs w:val="21"/>
          <w:highlight w:val="none"/>
        </w:rPr>
      </w:pPr>
      <w:r>
        <w:rPr>
          <w:rFonts w:ascii="宋体" w:hAnsi="宋体" w:cs="宋体"/>
          <w:color w:val="auto"/>
          <w:szCs w:val="21"/>
          <w:highlight w:val="none"/>
        </w:rPr>
        <w:t xml:space="preserve">                                  </w:t>
      </w:r>
      <w:r>
        <w:rPr>
          <w:rFonts w:hint="eastAsia" w:ascii="宋体" w:hAnsi="宋体" w:cs="宋体"/>
          <w:color w:val="auto"/>
          <w:szCs w:val="21"/>
          <w:highlight w:val="none"/>
        </w:rPr>
        <w:t>日</w:t>
      </w:r>
      <w:r>
        <w:rPr>
          <w:rFonts w:ascii="宋体" w:hAnsi="宋体" w:cs="宋体"/>
          <w:color w:val="auto"/>
          <w:szCs w:val="21"/>
          <w:highlight w:val="none"/>
        </w:rPr>
        <w:t xml:space="preserve">    </w:t>
      </w:r>
      <w:r>
        <w:rPr>
          <w:rFonts w:hint="eastAsia" w:ascii="宋体" w:hAnsi="宋体" w:cs="宋体"/>
          <w:color w:val="auto"/>
          <w:szCs w:val="21"/>
          <w:highlight w:val="none"/>
        </w:rPr>
        <w:t>期：</w:t>
      </w:r>
      <w:r>
        <w:rPr>
          <w:rFonts w:ascii="宋体" w:hAnsi="宋体" w:cs="宋体"/>
          <w:color w:val="auto"/>
          <w:szCs w:val="21"/>
          <w:highlight w:val="none"/>
          <w:u w:val="single"/>
        </w:rPr>
        <w:t xml:space="preserve">        </w:t>
      </w:r>
      <w:r>
        <w:rPr>
          <w:rFonts w:hint="eastAsia" w:ascii="宋体" w:hAnsi="宋体" w:cs="宋体"/>
          <w:color w:val="auto"/>
          <w:szCs w:val="21"/>
          <w:highlight w:val="none"/>
        </w:rPr>
        <w:t>年</w:t>
      </w:r>
      <w:r>
        <w:rPr>
          <w:rFonts w:ascii="宋体" w:hAnsi="宋体" w:cs="宋体"/>
          <w:color w:val="auto"/>
          <w:szCs w:val="21"/>
          <w:highlight w:val="none"/>
          <w:u w:val="single"/>
        </w:rPr>
        <w:t xml:space="preserve">      </w:t>
      </w:r>
      <w:r>
        <w:rPr>
          <w:rFonts w:hint="eastAsia" w:ascii="宋体" w:hAnsi="宋体" w:cs="宋体"/>
          <w:color w:val="auto"/>
          <w:szCs w:val="21"/>
          <w:highlight w:val="none"/>
        </w:rPr>
        <w:t>月</w:t>
      </w:r>
      <w:r>
        <w:rPr>
          <w:rFonts w:ascii="宋体" w:hAnsi="宋体" w:cs="宋体"/>
          <w:color w:val="auto"/>
          <w:szCs w:val="21"/>
          <w:highlight w:val="none"/>
          <w:u w:val="single"/>
        </w:rPr>
        <w:t xml:space="preserve">      </w:t>
      </w:r>
      <w:r>
        <w:rPr>
          <w:rFonts w:hint="eastAsia" w:ascii="宋体" w:hAnsi="宋体" w:cs="宋体"/>
          <w:color w:val="auto"/>
          <w:szCs w:val="21"/>
          <w:highlight w:val="none"/>
        </w:rPr>
        <w:t>日</w:t>
      </w: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jc w:val="right"/>
        <w:rPr>
          <w:rFonts w:hint="eastAsia" w:ascii="宋体"/>
          <w:color w:val="auto"/>
          <w:sz w:val="28"/>
          <w:szCs w:val="28"/>
          <w:highlight w:val="none"/>
          <w:bdr w:val="single" w:color="000000" w:sz="4" w:space="0"/>
        </w:rPr>
      </w:pPr>
    </w:p>
    <w:p>
      <w:pPr>
        <w:pStyle w:val="36"/>
        <w:rPr>
          <w:rFonts w:hint="eastAsia" w:ascii="宋体"/>
          <w:color w:val="auto"/>
          <w:sz w:val="28"/>
          <w:szCs w:val="28"/>
          <w:highlight w:val="none"/>
          <w:bdr w:val="single" w:color="000000" w:sz="4" w:space="0"/>
        </w:rPr>
      </w:pPr>
    </w:p>
    <w:p>
      <w:pPr>
        <w:rPr>
          <w:rFonts w:hint="eastAsia" w:ascii="宋体"/>
          <w:color w:val="auto"/>
          <w:sz w:val="28"/>
          <w:szCs w:val="28"/>
          <w:highlight w:val="none"/>
          <w:bdr w:val="single" w:color="000000" w:sz="4" w:space="0"/>
        </w:rPr>
      </w:pPr>
    </w:p>
    <w:p>
      <w:pPr>
        <w:pStyle w:val="36"/>
        <w:rPr>
          <w:rFonts w:hint="eastAsia" w:ascii="宋体"/>
          <w:color w:val="auto"/>
          <w:sz w:val="28"/>
          <w:szCs w:val="28"/>
          <w:highlight w:val="none"/>
          <w:bdr w:val="single" w:color="000000" w:sz="4" w:space="0"/>
        </w:rPr>
      </w:pPr>
    </w:p>
    <w:p>
      <w:pPr>
        <w:rPr>
          <w:rFonts w:hint="eastAsia" w:ascii="宋体"/>
          <w:color w:val="auto"/>
          <w:sz w:val="28"/>
          <w:szCs w:val="28"/>
          <w:highlight w:val="none"/>
          <w:bdr w:val="single" w:color="000000" w:sz="4" w:space="0"/>
        </w:rPr>
      </w:pPr>
    </w:p>
    <w:p>
      <w:pPr>
        <w:pStyle w:val="36"/>
        <w:rPr>
          <w:rFonts w:hint="eastAsia"/>
          <w:color w:val="auto"/>
          <w:highlight w:val="none"/>
        </w:rPr>
      </w:pPr>
    </w:p>
    <w:p>
      <w:pPr>
        <w:jc w:val="right"/>
        <w:rPr>
          <w:rFonts w:hint="eastAsia" w:ascii="宋体"/>
          <w:color w:val="auto"/>
          <w:sz w:val="28"/>
          <w:szCs w:val="28"/>
          <w:highlight w:val="none"/>
          <w:bdr w:val="single" w:color="000000" w:sz="4" w:space="0"/>
        </w:rPr>
      </w:pPr>
    </w:p>
    <w:p>
      <w:pPr>
        <w:jc w:val="right"/>
        <w:rPr>
          <w:rFonts w:ascii="宋体"/>
          <w:color w:val="auto"/>
          <w:sz w:val="28"/>
          <w:szCs w:val="28"/>
          <w:highlight w:val="none"/>
          <w:bdr w:val="single" w:color="000000" w:sz="4" w:space="0"/>
        </w:rPr>
      </w:pPr>
      <w:r>
        <w:rPr>
          <w:rFonts w:hint="eastAsia" w:ascii="宋体"/>
          <w:color w:val="auto"/>
          <w:sz w:val="28"/>
          <w:szCs w:val="28"/>
          <w:highlight w:val="none"/>
          <w:bdr w:val="single" w:color="000000" w:sz="4" w:space="0"/>
        </w:rPr>
        <w:t>注明正本或副本</w:t>
      </w:r>
    </w:p>
    <w:p>
      <w:pPr>
        <w:spacing w:line="312" w:lineRule="auto"/>
        <w:jc w:val="center"/>
        <w:rPr>
          <w:rFonts w:eastAsia="黑体"/>
          <w:color w:val="auto"/>
          <w:sz w:val="20"/>
          <w:highlight w:val="none"/>
        </w:rPr>
      </w:pPr>
    </w:p>
    <w:p>
      <w:pPr>
        <w:pStyle w:val="36"/>
        <w:spacing w:line="312" w:lineRule="auto"/>
        <w:rPr>
          <w:color w:val="auto"/>
          <w:highlight w:val="none"/>
        </w:rPr>
      </w:pPr>
    </w:p>
    <w:p>
      <w:pPr>
        <w:spacing w:line="312" w:lineRule="auto"/>
        <w:rPr>
          <w:rFonts w:ascii="宋体"/>
          <w:color w:val="auto"/>
          <w:sz w:val="20"/>
          <w:highlight w:val="none"/>
        </w:rPr>
      </w:pPr>
    </w:p>
    <w:p>
      <w:pPr>
        <w:spacing w:line="312" w:lineRule="auto"/>
        <w:jc w:val="center"/>
        <w:rPr>
          <w:rFonts w:ascii="宋体"/>
          <w:b/>
          <w:color w:val="auto"/>
          <w:sz w:val="44"/>
          <w:szCs w:val="44"/>
          <w:highlight w:val="none"/>
        </w:rPr>
      </w:pPr>
      <w:r>
        <w:rPr>
          <w:rFonts w:hint="eastAsia" w:ascii="宋体"/>
          <w:b/>
          <w:color w:val="auto"/>
          <w:sz w:val="44"/>
          <w:szCs w:val="44"/>
          <w:highlight w:val="none"/>
        </w:rPr>
        <w:t>商务标</w:t>
      </w:r>
    </w:p>
    <w:p>
      <w:pPr>
        <w:spacing w:line="312" w:lineRule="auto"/>
        <w:jc w:val="center"/>
        <w:rPr>
          <w:rFonts w:ascii="宋体"/>
          <w:color w:val="auto"/>
          <w:sz w:val="36"/>
          <w:szCs w:val="36"/>
          <w:highlight w:val="none"/>
        </w:rPr>
      </w:pPr>
      <w:r>
        <w:rPr>
          <w:rFonts w:hint="eastAsia" w:ascii="宋体"/>
          <w:color w:val="auto"/>
          <w:sz w:val="44"/>
          <w:szCs w:val="44"/>
          <w:highlight w:val="none"/>
        </w:rPr>
        <w:t>（</w:t>
      </w:r>
      <w:r>
        <w:rPr>
          <w:rFonts w:hint="eastAsia" w:ascii="宋体"/>
          <w:color w:val="auto"/>
          <w:sz w:val="36"/>
          <w:szCs w:val="36"/>
          <w:highlight w:val="none"/>
        </w:rPr>
        <w:t>投标文件</w:t>
      </w:r>
      <w:r>
        <w:rPr>
          <w:rFonts w:hint="eastAsia" w:ascii="宋体"/>
          <w:color w:val="auto"/>
          <w:sz w:val="36"/>
          <w:szCs w:val="36"/>
          <w:highlight w:val="none"/>
          <w:lang w:val="en-US" w:eastAsia="zh-CN"/>
        </w:rPr>
        <w:t>三</w:t>
      </w:r>
      <w:r>
        <w:rPr>
          <w:rFonts w:hint="eastAsia" w:ascii="宋体"/>
          <w:color w:val="auto"/>
          <w:sz w:val="36"/>
          <w:szCs w:val="36"/>
          <w:highlight w:val="none"/>
        </w:rPr>
        <w:t>）</w:t>
      </w:r>
    </w:p>
    <w:p>
      <w:pPr>
        <w:spacing w:line="312" w:lineRule="auto"/>
        <w:jc w:val="center"/>
        <w:rPr>
          <w:rFonts w:ascii="宋体"/>
          <w:color w:val="auto"/>
          <w:sz w:val="36"/>
          <w:szCs w:val="36"/>
          <w:highlight w:val="none"/>
        </w:rPr>
      </w:pPr>
    </w:p>
    <w:p>
      <w:pPr>
        <w:spacing w:line="312" w:lineRule="auto"/>
        <w:jc w:val="center"/>
        <w:rPr>
          <w:rFonts w:hint="eastAsia" w:ascii="宋体" w:eastAsia="宋体"/>
          <w:color w:val="auto"/>
          <w:sz w:val="32"/>
          <w:szCs w:val="32"/>
          <w:highlight w:val="none"/>
          <w:lang w:val="en-US" w:eastAsia="zh-CN"/>
        </w:rPr>
      </w:pPr>
      <w:r>
        <w:rPr>
          <w:rFonts w:hint="eastAsia" w:ascii="宋体"/>
          <w:color w:val="auto"/>
          <w:sz w:val="32"/>
          <w:szCs w:val="32"/>
          <w:highlight w:val="none"/>
        </w:rPr>
        <w:t>项目</w:t>
      </w:r>
      <w:r>
        <w:rPr>
          <w:rFonts w:hint="eastAsia" w:ascii="宋体"/>
          <w:color w:val="auto"/>
          <w:sz w:val="32"/>
          <w:szCs w:val="32"/>
          <w:highlight w:val="none"/>
          <w:lang w:val="en-US" w:eastAsia="zh-CN"/>
        </w:rPr>
        <w:t>名称</w:t>
      </w:r>
    </w:p>
    <w:p>
      <w:pPr>
        <w:spacing w:line="312" w:lineRule="auto"/>
        <w:rPr>
          <w:rFonts w:ascii="宋体"/>
          <w:color w:val="auto"/>
          <w:sz w:val="28"/>
          <w:szCs w:val="28"/>
          <w:highlight w:val="none"/>
        </w:rPr>
      </w:pPr>
    </w:p>
    <w:p>
      <w:pPr>
        <w:spacing w:line="312" w:lineRule="auto"/>
        <w:rPr>
          <w:rFonts w:ascii="宋体"/>
          <w:color w:val="auto"/>
          <w:sz w:val="28"/>
          <w:szCs w:val="28"/>
          <w:highlight w:val="none"/>
        </w:rPr>
      </w:pPr>
    </w:p>
    <w:p>
      <w:pPr>
        <w:spacing w:line="312" w:lineRule="auto"/>
        <w:rPr>
          <w:rFonts w:ascii="宋体"/>
          <w:color w:val="auto"/>
          <w:sz w:val="28"/>
          <w:szCs w:val="28"/>
          <w:highlight w:val="none"/>
        </w:rPr>
      </w:pPr>
    </w:p>
    <w:p>
      <w:pPr>
        <w:spacing w:line="312" w:lineRule="auto"/>
        <w:rPr>
          <w:rFonts w:ascii="宋体"/>
          <w:color w:val="auto"/>
          <w:sz w:val="28"/>
          <w:szCs w:val="28"/>
          <w:highlight w:val="none"/>
        </w:rPr>
      </w:pPr>
    </w:p>
    <w:p>
      <w:pPr>
        <w:spacing w:line="312" w:lineRule="auto"/>
        <w:rPr>
          <w:rFonts w:ascii="宋体"/>
          <w:color w:val="auto"/>
          <w:sz w:val="28"/>
          <w:szCs w:val="28"/>
          <w:highlight w:val="none"/>
        </w:rPr>
      </w:pPr>
    </w:p>
    <w:p>
      <w:pPr>
        <w:spacing w:line="312" w:lineRule="auto"/>
        <w:rPr>
          <w:rFonts w:ascii="宋体"/>
          <w:color w:val="auto"/>
          <w:sz w:val="28"/>
          <w:szCs w:val="28"/>
          <w:highlight w:val="none"/>
        </w:rPr>
      </w:pPr>
    </w:p>
    <w:p>
      <w:pPr>
        <w:spacing w:line="312" w:lineRule="auto"/>
        <w:rPr>
          <w:rFonts w:ascii="宋体"/>
          <w:color w:val="auto"/>
          <w:sz w:val="28"/>
          <w:szCs w:val="28"/>
          <w:highlight w:val="none"/>
        </w:rPr>
      </w:pPr>
    </w:p>
    <w:p>
      <w:pPr>
        <w:spacing w:line="312" w:lineRule="auto"/>
        <w:jc w:val="center"/>
        <w:rPr>
          <w:rFonts w:ascii="宋体"/>
          <w:color w:val="auto"/>
          <w:sz w:val="28"/>
          <w:szCs w:val="28"/>
          <w:highlight w:val="none"/>
          <w:u w:val="single"/>
        </w:rPr>
      </w:pPr>
      <w:r>
        <w:rPr>
          <w:rFonts w:hint="eastAsia" w:ascii="宋体"/>
          <w:color w:val="auto"/>
          <w:sz w:val="28"/>
          <w:szCs w:val="28"/>
          <w:highlight w:val="none"/>
        </w:rPr>
        <w:t>投标人：（盖章）</w:t>
      </w:r>
    </w:p>
    <w:p>
      <w:pPr>
        <w:spacing w:line="312" w:lineRule="auto"/>
        <w:jc w:val="center"/>
        <w:rPr>
          <w:rFonts w:ascii="宋体"/>
          <w:color w:val="auto"/>
          <w:sz w:val="28"/>
          <w:szCs w:val="28"/>
          <w:highlight w:val="none"/>
        </w:rPr>
      </w:pPr>
      <w:r>
        <w:rPr>
          <w:rFonts w:hint="eastAsia" w:ascii="宋体"/>
          <w:color w:val="auto"/>
          <w:sz w:val="28"/>
          <w:szCs w:val="28"/>
          <w:highlight w:val="none"/>
        </w:rPr>
        <w:t>法定代表人或授权委托代理人：（签字或盖章）</w:t>
      </w:r>
    </w:p>
    <w:p>
      <w:pPr>
        <w:spacing w:line="312" w:lineRule="auto"/>
        <w:jc w:val="center"/>
        <w:rPr>
          <w:rFonts w:ascii="宋体"/>
          <w:color w:val="auto"/>
          <w:sz w:val="28"/>
          <w:szCs w:val="28"/>
          <w:highlight w:val="none"/>
        </w:rPr>
      </w:pPr>
      <w:r>
        <w:rPr>
          <w:rFonts w:hint="eastAsia" w:ascii="宋体"/>
          <w:color w:val="auto"/>
          <w:sz w:val="28"/>
          <w:szCs w:val="28"/>
          <w:highlight w:val="none"/>
        </w:rPr>
        <w:t>年月日</w:t>
      </w:r>
    </w:p>
    <w:p>
      <w:pPr>
        <w:spacing w:line="312" w:lineRule="auto"/>
        <w:jc w:val="center"/>
        <w:rPr>
          <w:rFonts w:ascii="宋体"/>
          <w:b/>
          <w:color w:val="auto"/>
          <w:sz w:val="36"/>
          <w:szCs w:val="36"/>
          <w:highlight w:val="none"/>
        </w:rPr>
      </w:pPr>
    </w:p>
    <w:p>
      <w:pPr>
        <w:spacing w:line="312" w:lineRule="auto"/>
        <w:ind w:firstLine="562" w:firstLineChars="200"/>
        <w:rPr>
          <w:b/>
          <w:color w:val="auto"/>
          <w:sz w:val="28"/>
          <w:szCs w:val="28"/>
          <w:highlight w:val="none"/>
        </w:rPr>
      </w:pPr>
    </w:p>
    <w:p>
      <w:pPr>
        <w:spacing w:line="312" w:lineRule="auto"/>
        <w:rPr>
          <w:b/>
          <w:color w:val="auto"/>
          <w:sz w:val="28"/>
          <w:szCs w:val="28"/>
          <w:highlight w:val="none"/>
        </w:rPr>
      </w:pPr>
    </w:p>
    <w:p>
      <w:pPr>
        <w:pStyle w:val="36"/>
        <w:rPr>
          <w:color w:val="auto"/>
          <w:highlight w:val="none"/>
        </w:rPr>
      </w:pPr>
      <w:r>
        <w:rPr>
          <w:color w:val="auto"/>
          <w:highlight w:val="none"/>
        </w:rPr>
        <w:br w:type="page"/>
      </w:r>
    </w:p>
    <w:p>
      <w:pPr>
        <w:spacing w:line="312" w:lineRule="auto"/>
        <w:rPr>
          <w:b/>
          <w:color w:val="auto"/>
          <w:sz w:val="28"/>
          <w:szCs w:val="28"/>
          <w:highlight w:val="none"/>
        </w:rPr>
      </w:pPr>
    </w:p>
    <w:p>
      <w:pPr>
        <w:spacing w:line="312" w:lineRule="auto"/>
        <w:jc w:val="center"/>
        <w:rPr>
          <w:b/>
          <w:color w:val="auto"/>
          <w:sz w:val="36"/>
          <w:szCs w:val="36"/>
          <w:highlight w:val="none"/>
        </w:rPr>
      </w:pPr>
      <w:r>
        <w:rPr>
          <w:rFonts w:hint="eastAsia"/>
          <w:b/>
          <w:color w:val="auto"/>
          <w:sz w:val="36"/>
          <w:szCs w:val="36"/>
          <w:highlight w:val="none"/>
        </w:rPr>
        <w:t>目录</w:t>
      </w:r>
    </w:p>
    <w:p>
      <w:pPr>
        <w:spacing w:line="312" w:lineRule="auto"/>
        <w:ind w:left="420"/>
        <w:rPr>
          <w:rFonts w:ascii="宋体"/>
          <w:color w:val="auto"/>
          <w:szCs w:val="21"/>
          <w:highlight w:val="none"/>
        </w:rPr>
      </w:pPr>
      <w:r>
        <w:rPr>
          <w:rFonts w:hint="eastAsia" w:ascii="宋体"/>
          <w:color w:val="auto"/>
          <w:szCs w:val="21"/>
          <w:highlight w:val="none"/>
        </w:rPr>
        <w:t>（1）</w:t>
      </w:r>
      <w:r>
        <w:rPr>
          <w:rFonts w:hint="eastAsia" w:ascii="宋体"/>
          <w:color w:val="auto"/>
          <w:szCs w:val="21"/>
          <w:highlight w:val="none"/>
          <w:lang w:eastAsia="zh-CN"/>
        </w:rPr>
        <w:t>选取一览表</w:t>
      </w:r>
      <w:r>
        <w:rPr>
          <w:rFonts w:hint="eastAsia" w:ascii="宋体"/>
          <w:color w:val="auto"/>
          <w:szCs w:val="21"/>
          <w:highlight w:val="none"/>
        </w:rPr>
        <w:t>（格式见附件）；</w:t>
      </w:r>
    </w:p>
    <w:p>
      <w:pPr>
        <w:spacing w:line="312" w:lineRule="auto"/>
        <w:ind w:left="420"/>
        <w:rPr>
          <w:rFonts w:hint="eastAsia" w:ascii="宋体"/>
          <w:color w:val="auto"/>
          <w:szCs w:val="21"/>
          <w:highlight w:val="none"/>
        </w:rPr>
      </w:pPr>
      <w:r>
        <w:rPr>
          <w:rFonts w:hint="eastAsia" w:ascii="宋体"/>
          <w:color w:val="auto"/>
          <w:szCs w:val="21"/>
          <w:highlight w:val="none"/>
        </w:rPr>
        <w:t>（2）投标函（格式见附件）；</w:t>
      </w:r>
    </w:p>
    <w:p>
      <w:pPr>
        <w:spacing w:line="312" w:lineRule="auto"/>
        <w:ind w:left="420"/>
        <w:rPr>
          <w:rFonts w:hint="default" w:ascii="宋体"/>
          <w:color w:val="auto"/>
          <w:szCs w:val="21"/>
          <w:highlight w:val="none"/>
          <w:lang w:val="en-US" w:eastAsia="zh-CN"/>
        </w:rPr>
      </w:pPr>
      <w:r>
        <w:rPr>
          <w:rFonts w:hint="eastAsia" w:ascii="宋体"/>
          <w:color w:val="auto"/>
          <w:szCs w:val="21"/>
          <w:highlight w:val="none"/>
          <w:lang w:eastAsia="zh-CN"/>
        </w:rPr>
        <w:t>（</w:t>
      </w:r>
      <w:r>
        <w:rPr>
          <w:rFonts w:hint="eastAsia" w:ascii="宋体"/>
          <w:color w:val="auto"/>
          <w:szCs w:val="21"/>
          <w:highlight w:val="none"/>
          <w:lang w:val="en-US" w:eastAsia="zh-CN"/>
        </w:rPr>
        <w:t>3</w:t>
      </w:r>
      <w:r>
        <w:rPr>
          <w:rFonts w:hint="eastAsia" w:ascii="宋体"/>
          <w:color w:val="auto"/>
          <w:szCs w:val="21"/>
          <w:highlight w:val="none"/>
          <w:lang w:eastAsia="zh-CN"/>
        </w:rPr>
        <w:t>）</w:t>
      </w:r>
      <w:r>
        <w:rPr>
          <w:rFonts w:hint="eastAsia" w:ascii="宋体"/>
          <w:color w:val="auto"/>
          <w:szCs w:val="21"/>
          <w:highlight w:val="none"/>
          <w:lang w:val="en-US" w:eastAsia="zh-CN"/>
        </w:rPr>
        <w:t>分项报价清单（格式见附件）；</w:t>
      </w:r>
    </w:p>
    <w:p>
      <w:pPr>
        <w:spacing w:line="312" w:lineRule="auto"/>
        <w:ind w:left="420"/>
        <w:rPr>
          <w:rFonts w:ascii="宋体"/>
          <w:color w:val="auto"/>
          <w:szCs w:val="21"/>
          <w:highlight w:val="none"/>
        </w:rPr>
      </w:pPr>
      <w:r>
        <w:rPr>
          <w:rFonts w:hint="eastAsia" w:ascii="宋体"/>
          <w:color w:val="auto"/>
          <w:szCs w:val="21"/>
          <w:highlight w:val="none"/>
          <w:lang w:eastAsia="zh-CN"/>
        </w:rPr>
        <w:t>（</w:t>
      </w:r>
      <w:r>
        <w:rPr>
          <w:rFonts w:hint="eastAsia" w:ascii="宋体"/>
          <w:color w:val="auto"/>
          <w:szCs w:val="21"/>
          <w:highlight w:val="none"/>
          <w:lang w:val="en-US" w:eastAsia="zh-CN"/>
        </w:rPr>
        <w:t>4</w:t>
      </w:r>
      <w:r>
        <w:rPr>
          <w:rFonts w:hint="eastAsia" w:ascii="宋体"/>
          <w:color w:val="auto"/>
          <w:szCs w:val="21"/>
          <w:highlight w:val="none"/>
          <w:lang w:eastAsia="zh-CN"/>
        </w:rPr>
        <w:t>）</w:t>
      </w:r>
      <w:r>
        <w:rPr>
          <w:rFonts w:hint="eastAsia"/>
          <w:color w:val="auto"/>
          <w:highlight w:val="none"/>
        </w:rPr>
        <w:t>商务评审所需相关证明材料和投标人认为需要提供的其他证明材料。</w:t>
      </w:r>
    </w:p>
    <w:p>
      <w:pPr>
        <w:spacing w:line="312" w:lineRule="auto"/>
        <w:ind w:left="420"/>
        <w:rPr>
          <w:rFonts w:ascii="宋体"/>
          <w:color w:val="auto"/>
          <w:szCs w:val="21"/>
          <w:highlight w:val="none"/>
        </w:rPr>
      </w:pPr>
    </w:p>
    <w:p>
      <w:pPr>
        <w:spacing w:line="312" w:lineRule="auto"/>
        <w:jc w:val="center"/>
        <w:rPr>
          <w:rFonts w:ascii="宋体"/>
          <w:b/>
          <w:color w:val="auto"/>
          <w:sz w:val="28"/>
          <w:szCs w:val="28"/>
          <w:highlight w:val="none"/>
        </w:rPr>
      </w:pPr>
    </w:p>
    <w:p>
      <w:pPr>
        <w:spacing w:line="312" w:lineRule="auto"/>
        <w:jc w:val="center"/>
        <w:rPr>
          <w:rFonts w:cs="Arial"/>
          <w:b/>
          <w:bCs/>
          <w:color w:val="auto"/>
          <w:sz w:val="30"/>
          <w:szCs w:val="30"/>
          <w:highlight w:val="none"/>
        </w:rPr>
      </w:pPr>
    </w:p>
    <w:p>
      <w:pPr>
        <w:spacing w:line="312" w:lineRule="auto"/>
        <w:jc w:val="center"/>
        <w:rPr>
          <w:rFonts w:ascii="宋体"/>
          <w:b/>
          <w:color w:val="auto"/>
          <w:sz w:val="28"/>
          <w:szCs w:val="28"/>
          <w:highlight w:val="none"/>
        </w:rPr>
      </w:pPr>
    </w:p>
    <w:p>
      <w:pPr>
        <w:snapToGrid w:val="0"/>
        <w:spacing w:line="312" w:lineRule="auto"/>
        <w:ind w:left="2940" w:leftChars="1400" w:firstLine="964" w:firstLineChars="300"/>
        <w:rPr>
          <w:rFonts w:ascii="宋体"/>
          <w:b/>
          <w:color w:val="auto"/>
          <w:sz w:val="32"/>
          <w:szCs w:val="32"/>
          <w:highlight w:val="none"/>
        </w:rPr>
      </w:pPr>
    </w:p>
    <w:p>
      <w:pPr>
        <w:snapToGrid w:val="0"/>
        <w:spacing w:line="312" w:lineRule="auto"/>
        <w:ind w:left="2940" w:leftChars="1400" w:firstLine="964" w:firstLineChars="300"/>
        <w:rPr>
          <w:rFonts w:ascii="宋体"/>
          <w:b/>
          <w:color w:val="auto"/>
          <w:sz w:val="32"/>
          <w:szCs w:val="32"/>
          <w:highlight w:val="none"/>
        </w:rPr>
      </w:pPr>
    </w:p>
    <w:p>
      <w:pPr>
        <w:snapToGrid w:val="0"/>
        <w:spacing w:line="312" w:lineRule="auto"/>
        <w:ind w:left="2940" w:leftChars="1400" w:firstLine="964" w:firstLineChars="300"/>
        <w:rPr>
          <w:rFonts w:ascii="宋体"/>
          <w:b/>
          <w:color w:val="auto"/>
          <w:sz w:val="32"/>
          <w:szCs w:val="32"/>
          <w:highlight w:val="none"/>
        </w:rPr>
      </w:pPr>
    </w:p>
    <w:p>
      <w:pPr>
        <w:snapToGrid w:val="0"/>
        <w:spacing w:line="312" w:lineRule="auto"/>
        <w:ind w:left="2940" w:leftChars="1400" w:firstLine="964" w:firstLineChars="300"/>
        <w:rPr>
          <w:rFonts w:ascii="宋体"/>
          <w:b/>
          <w:color w:val="auto"/>
          <w:sz w:val="32"/>
          <w:szCs w:val="32"/>
          <w:highlight w:val="none"/>
        </w:rPr>
      </w:pPr>
    </w:p>
    <w:p>
      <w:pPr>
        <w:snapToGrid w:val="0"/>
        <w:spacing w:line="312" w:lineRule="auto"/>
        <w:ind w:left="2940" w:leftChars="1400" w:firstLine="964" w:firstLineChars="300"/>
        <w:rPr>
          <w:rFonts w:ascii="宋体"/>
          <w:b/>
          <w:color w:val="auto"/>
          <w:sz w:val="32"/>
          <w:szCs w:val="32"/>
          <w:highlight w:val="none"/>
        </w:rPr>
      </w:pPr>
    </w:p>
    <w:p>
      <w:pPr>
        <w:snapToGrid w:val="0"/>
        <w:spacing w:line="312" w:lineRule="auto"/>
        <w:ind w:left="2940" w:leftChars="1400" w:firstLine="964" w:firstLineChars="300"/>
        <w:rPr>
          <w:rFonts w:ascii="宋体"/>
          <w:b/>
          <w:color w:val="auto"/>
          <w:sz w:val="32"/>
          <w:szCs w:val="32"/>
          <w:highlight w:val="none"/>
        </w:rPr>
      </w:pPr>
    </w:p>
    <w:p>
      <w:pPr>
        <w:snapToGrid w:val="0"/>
        <w:spacing w:line="312" w:lineRule="auto"/>
        <w:ind w:left="2940" w:leftChars="1400" w:firstLine="964" w:firstLineChars="300"/>
        <w:rPr>
          <w:rFonts w:ascii="宋体"/>
          <w:b/>
          <w:color w:val="auto"/>
          <w:sz w:val="32"/>
          <w:szCs w:val="32"/>
          <w:highlight w:val="none"/>
        </w:rPr>
      </w:pPr>
    </w:p>
    <w:p>
      <w:pPr>
        <w:snapToGrid w:val="0"/>
        <w:spacing w:line="312" w:lineRule="auto"/>
        <w:ind w:left="2940" w:leftChars="1400" w:firstLine="964" w:firstLineChars="300"/>
        <w:rPr>
          <w:rFonts w:ascii="宋体"/>
          <w:b/>
          <w:color w:val="auto"/>
          <w:sz w:val="32"/>
          <w:szCs w:val="32"/>
          <w:highlight w:val="none"/>
        </w:rPr>
      </w:pPr>
    </w:p>
    <w:p>
      <w:pPr>
        <w:snapToGrid w:val="0"/>
        <w:spacing w:line="312" w:lineRule="auto"/>
        <w:ind w:left="2940" w:leftChars="1400" w:firstLine="964" w:firstLineChars="300"/>
        <w:rPr>
          <w:rFonts w:ascii="宋体"/>
          <w:b/>
          <w:color w:val="auto"/>
          <w:sz w:val="32"/>
          <w:szCs w:val="32"/>
          <w:highlight w:val="none"/>
        </w:rPr>
      </w:pPr>
    </w:p>
    <w:p>
      <w:pPr>
        <w:snapToGrid w:val="0"/>
        <w:spacing w:line="312" w:lineRule="auto"/>
        <w:ind w:left="2940" w:leftChars="1400" w:firstLine="964" w:firstLineChars="300"/>
        <w:rPr>
          <w:rFonts w:ascii="宋体"/>
          <w:b/>
          <w:color w:val="auto"/>
          <w:sz w:val="32"/>
          <w:szCs w:val="32"/>
          <w:highlight w:val="none"/>
        </w:rPr>
      </w:pPr>
    </w:p>
    <w:p>
      <w:pPr>
        <w:snapToGrid w:val="0"/>
        <w:spacing w:line="312" w:lineRule="auto"/>
        <w:rPr>
          <w:rFonts w:ascii="宋体"/>
          <w:b/>
          <w:color w:val="auto"/>
          <w:sz w:val="30"/>
          <w:szCs w:val="30"/>
          <w:highlight w:val="none"/>
        </w:rPr>
      </w:pPr>
      <w:r>
        <w:rPr>
          <w:rFonts w:ascii="宋体"/>
          <w:b/>
          <w:color w:val="auto"/>
          <w:sz w:val="32"/>
          <w:szCs w:val="32"/>
          <w:highlight w:val="none"/>
        </w:rPr>
        <w:br w:type="page"/>
      </w:r>
      <w:r>
        <w:rPr>
          <w:rFonts w:hint="eastAsia" w:ascii="宋体"/>
          <w:b/>
          <w:color w:val="auto"/>
          <w:sz w:val="30"/>
          <w:szCs w:val="30"/>
          <w:highlight w:val="none"/>
        </w:rPr>
        <w:t>附件1</w:t>
      </w:r>
    </w:p>
    <w:p>
      <w:pPr>
        <w:spacing w:line="312" w:lineRule="auto"/>
        <w:ind w:firstLine="472" w:firstLineChars="147"/>
        <w:jc w:val="center"/>
        <w:rPr>
          <w:rFonts w:ascii="宋体"/>
          <w:b/>
          <w:color w:val="auto"/>
          <w:sz w:val="32"/>
          <w:szCs w:val="32"/>
          <w:highlight w:val="none"/>
        </w:rPr>
      </w:pPr>
    </w:p>
    <w:p>
      <w:pPr>
        <w:spacing w:line="312" w:lineRule="auto"/>
        <w:ind w:firstLine="531" w:firstLineChars="147"/>
        <w:jc w:val="center"/>
        <w:rPr>
          <w:rFonts w:hint="eastAsia" w:ascii="宋体" w:eastAsia="宋体"/>
          <w:b/>
          <w:color w:val="auto"/>
          <w:sz w:val="36"/>
          <w:szCs w:val="36"/>
          <w:highlight w:val="none"/>
          <w:lang w:eastAsia="zh-CN"/>
        </w:rPr>
      </w:pPr>
      <w:r>
        <w:rPr>
          <w:rFonts w:hint="eastAsia" w:ascii="宋体"/>
          <w:b/>
          <w:color w:val="auto"/>
          <w:sz w:val="36"/>
          <w:szCs w:val="36"/>
          <w:highlight w:val="none"/>
          <w:lang w:eastAsia="zh-CN"/>
        </w:rPr>
        <w:t>选取一览表</w:t>
      </w:r>
    </w:p>
    <w:p>
      <w:pPr>
        <w:snapToGrid w:val="0"/>
        <w:spacing w:line="312" w:lineRule="auto"/>
        <w:ind w:left="2940" w:leftChars="1400" w:firstLine="720" w:firstLineChars="300"/>
        <w:rPr>
          <w:rFonts w:ascii="宋体"/>
          <w:color w:val="auto"/>
          <w:sz w:val="24"/>
          <w:highlight w:val="none"/>
        </w:rPr>
      </w:pPr>
    </w:p>
    <w:tbl>
      <w:tblPr>
        <w:tblStyle w:val="37"/>
        <w:tblW w:w="94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84"/>
        <w:gridCol w:w="77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1630" w:hRule="exact"/>
        </w:trPr>
        <w:tc>
          <w:tcPr>
            <w:tcW w:w="1784" w:type="dxa"/>
            <w:tcBorders>
              <w:top w:val="single" w:color="auto" w:sz="12" w:space="0"/>
              <w:bottom w:val="single" w:color="auto" w:sz="12" w:space="0"/>
              <w:right w:val="single" w:color="auto" w:sz="12" w:space="0"/>
            </w:tcBorders>
            <w:vAlign w:val="center"/>
          </w:tcPr>
          <w:p>
            <w:pPr>
              <w:spacing w:line="312" w:lineRule="auto"/>
              <w:jc w:val="center"/>
              <w:rPr>
                <w:rFonts w:ascii="宋体"/>
                <w:color w:val="auto"/>
                <w:sz w:val="24"/>
                <w:highlight w:val="none"/>
              </w:rPr>
            </w:pPr>
            <w:r>
              <w:rPr>
                <w:rFonts w:hint="eastAsia" w:ascii="宋体"/>
                <w:color w:val="auto"/>
                <w:sz w:val="24"/>
                <w:highlight w:val="none"/>
              </w:rPr>
              <w:t>项目名称</w:t>
            </w:r>
          </w:p>
        </w:tc>
        <w:tc>
          <w:tcPr>
            <w:tcW w:w="7715" w:type="dxa"/>
            <w:tcBorders>
              <w:top w:val="single" w:color="auto" w:sz="12" w:space="0"/>
              <w:left w:val="single" w:color="auto" w:sz="12" w:space="0"/>
              <w:bottom w:val="single" w:color="auto" w:sz="12" w:space="0"/>
            </w:tcBorders>
            <w:vAlign w:val="center"/>
          </w:tcPr>
          <w:p>
            <w:pPr>
              <w:spacing w:line="312" w:lineRule="auto"/>
              <w:jc w:val="left"/>
              <w:rPr>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50" w:hRule="exact"/>
        </w:trPr>
        <w:tc>
          <w:tcPr>
            <w:tcW w:w="1784" w:type="dxa"/>
            <w:tcBorders>
              <w:right w:val="single" w:color="auto" w:sz="12" w:space="0"/>
            </w:tcBorders>
            <w:vAlign w:val="center"/>
          </w:tcPr>
          <w:p>
            <w:pPr>
              <w:spacing w:line="312" w:lineRule="auto"/>
              <w:ind w:firstLine="120" w:firstLineChars="50"/>
              <w:rPr>
                <w:rFonts w:ascii="宋体"/>
                <w:color w:val="auto"/>
                <w:sz w:val="24"/>
                <w:highlight w:val="none"/>
              </w:rPr>
            </w:pPr>
            <w:r>
              <w:rPr>
                <w:rFonts w:hint="eastAsia" w:ascii="宋体"/>
                <w:color w:val="auto"/>
                <w:sz w:val="24"/>
                <w:highlight w:val="none"/>
              </w:rPr>
              <w:t>投标人名称</w:t>
            </w:r>
          </w:p>
        </w:tc>
        <w:tc>
          <w:tcPr>
            <w:tcW w:w="7715" w:type="dxa"/>
            <w:tcBorders>
              <w:left w:val="single" w:color="auto" w:sz="12" w:space="0"/>
            </w:tcBorders>
          </w:tcPr>
          <w:p>
            <w:pPr>
              <w:pStyle w:val="21"/>
              <w:spacing w:line="312" w:lineRule="auto"/>
              <w:ind w:left="86" w:leftChars="41"/>
              <w:rPr>
                <w:rFonts w:ascii="宋体" w:eastAsia="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851" w:hRule="exact"/>
        </w:trPr>
        <w:tc>
          <w:tcPr>
            <w:tcW w:w="1784" w:type="dxa"/>
            <w:tcBorders>
              <w:right w:val="single" w:color="auto" w:sz="12" w:space="0"/>
            </w:tcBorders>
            <w:vAlign w:val="center"/>
          </w:tcPr>
          <w:p>
            <w:pPr>
              <w:spacing w:line="312" w:lineRule="auto"/>
              <w:jc w:val="center"/>
              <w:rPr>
                <w:rFonts w:ascii="宋体"/>
                <w:color w:val="auto"/>
                <w:sz w:val="24"/>
                <w:highlight w:val="none"/>
              </w:rPr>
            </w:pPr>
            <w:r>
              <w:rPr>
                <w:rFonts w:hint="eastAsia" w:ascii="宋体" w:hAnsi="宋体" w:cs="宋体"/>
                <w:color w:val="auto"/>
                <w:sz w:val="24"/>
                <w:highlight w:val="none"/>
                <w:lang w:val="en-US" w:eastAsia="zh-CN"/>
              </w:rPr>
              <w:t>投标报价</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服务期</w:t>
            </w:r>
          </w:p>
        </w:tc>
        <w:tc>
          <w:tcPr>
            <w:tcW w:w="7715" w:type="dxa"/>
            <w:tcBorders>
              <w:left w:val="single" w:color="auto" w:sz="12" w:space="0"/>
            </w:tcBorders>
            <w:vAlign w:val="center"/>
          </w:tcPr>
          <w:p>
            <w:pPr>
              <w:keepNext w:val="0"/>
              <w:keepLines w:val="0"/>
              <w:widowControl/>
              <w:suppressLineNumbers w:val="0"/>
              <w:jc w:val="left"/>
              <w:rPr>
                <w:rFonts w:hint="eastAsia" w:ascii="宋体" w:hAnsi="宋体" w:eastAsia="宋体" w:cs="宋体"/>
                <w:color w:val="auto"/>
                <w:kern w:val="0"/>
                <w:sz w:val="24"/>
                <w:szCs w:val="24"/>
                <w:highlight w:val="none"/>
                <w:lang w:val="en-US" w:eastAsia="zh-CN"/>
              </w:rPr>
            </w:pPr>
          </w:p>
          <w:p>
            <w:pPr>
              <w:keepNext w:val="0"/>
              <w:keepLines w:val="0"/>
              <w:widowControl/>
              <w:suppressLineNumbers w:val="0"/>
              <w:spacing w:line="360" w:lineRule="auto"/>
              <w:jc w:val="left"/>
              <w:rPr>
                <w:rFonts w:hint="eastAsia" w:ascii="宋体" w:hAnsi="宋体" w:cs="宋体"/>
                <w:color w:val="auto"/>
                <w:kern w:val="0"/>
                <w:sz w:val="24"/>
                <w:szCs w:val="24"/>
                <w:highlight w:val="yellow"/>
                <w:u w:val="single"/>
                <w:lang w:val="en-US" w:eastAsia="zh-CN"/>
              </w:rPr>
            </w:pPr>
            <w:r>
              <w:rPr>
                <w:rFonts w:hint="eastAsia" w:ascii="宋体" w:hAnsi="宋体" w:cs="宋体"/>
                <w:color w:val="auto"/>
                <w:kern w:val="0"/>
                <w:sz w:val="24"/>
                <w:szCs w:val="24"/>
                <w:highlight w:val="yellow"/>
                <w:lang w:val="en-US" w:eastAsia="zh-CN"/>
              </w:rPr>
              <w:t>投标报价</w:t>
            </w:r>
            <w:r>
              <w:rPr>
                <w:rFonts w:hint="eastAsia" w:ascii="宋体" w:hAnsi="宋体" w:eastAsia="宋体" w:cs="宋体"/>
                <w:color w:val="auto"/>
                <w:kern w:val="0"/>
                <w:sz w:val="24"/>
                <w:szCs w:val="24"/>
                <w:highlight w:val="yellow"/>
                <w:lang w:val="en-US" w:eastAsia="zh-CN"/>
              </w:rPr>
              <w:t>（大写）：</w:t>
            </w:r>
            <w:r>
              <w:rPr>
                <w:rFonts w:hint="eastAsia" w:ascii="宋体" w:hAnsi="宋体" w:eastAsia="宋体" w:cs="宋体"/>
                <w:color w:val="auto"/>
                <w:kern w:val="0"/>
                <w:sz w:val="24"/>
                <w:szCs w:val="24"/>
                <w:highlight w:val="yellow"/>
                <w:u w:val="single"/>
                <w:lang w:val="en-US" w:eastAsia="zh-CN"/>
              </w:rPr>
              <w:t xml:space="preserve"> </w:t>
            </w:r>
            <w:r>
              <w:rPr>
                <w:rFonts w:hint="eastAsia" w:ascii="宋体" w:hAnsi="宋体" w:cs="宋体"/>
                <w:color w:val="auto"/>
                <w:kern w:val="0"/>
                <w:sz w:val="24"/>
                <w:szCs w:val="24"/>
                <w:highlight w:val="yellow"/>
                <w:u w:val="single"/>
                <w:lang w:val="en-US" w:eastAsia="zh-CN"/>
              </w:rPr>
              <w:t xml:space="preserve">                        。</w:t>
            </w:r>
            <w:r>
              <w:rPr>
                <w:rFonts w:hint="eastAsia" w:ascii="宋体" w:hAnsi="宋体" w:cs="宋体"/>
                <w:color w:val="auto"/>
                <w:kern w:val="0"/>
                <w:sz w:val="24"/>
                <w:szCs w:val="24"/>
                <w:highlight w:val="yellow"/>
                <w:u w:val="none"/>
                <w:lang w:val="en-US" w:eastAsia="zh-CN"/>
              </w:rPr>
              <w:t xml:space="preserve"> </w:t>
            </w:r>
          </w:p>
          <w:p>
            <w:pPr>
              <w:keepNext w:val="0"/>
              <w:keepLines w:val="0"/>
              <w:widowControl/>
              <w:suppressLineNumbers w:val="0"/>
              <w:spacing w:line="360" w:lineRule="auto"/>
              <w:ind w:firstLine="960" w:firstLineChars="400"/>
              <w:jc w:val="left"/>
              <w:rPr>
                <w:rFonts w:hint="default" w:ascii="宋体" w:hAnsi="宋体" w:cs="宋体"/>
                <w:color w:val="auto"/>
                <w:kern w:val="0"/>
                <w:sz w:val="24"/>
                <w:szCs w:val="24"/>
                <w:highlight w:val="yellow"/>
                <w:u w:val="single"/>
                <w:lang w:val="en-US" w:eastAsia="zh-CN"/>
              </w:rPr>
            </w:pPr>
            <w:r>
              <w:rPr>
                <w:rFonts w:hint="eastAsia" w:ascii="宋体" w:hAnsi="宋体" w:cs="宋体"/>
                <w:color w:val="auto"/>
                <w:kern w:val="0"/>
                <w:sz w:val="24"/>
                <w:szCs w:val="24"/>
                <w:highlight w:val="yellow"/>
                <w:lang w:val="en-US" w:eastAsia="zh-CN"/>
              </w:rPr>
              <w:t>（</w:t>
            </w:r>
            <w:r>
              <w:rPr>
                <w:rFonts w:hint="eastAsia" w:ascii="宋体" w:hAnsi="宋体" w:eastAsia="宋体" w:cs="宋体"/>
                <w:color w:val="auto"/>
                <w:kern w:val="0"/>
                <w:sz w:val="24"/>
                <w:szCs w:val="24"/>
                <w:highlight w:val="yellow"/>
                <w:lang w:val="en-US" w:eastAsia="zh-CN"/>
              </w:rPr>
              <w:t>小写</w:t>
            </w:r>
            <w:r>
              <w:rPr>
                <w:rFonts w:hint="eastAsia" w:ascii="宋体" w:hAnsi="宋体" w:cs="宋体"/>
                <w:color w:val="auto"/>
                <w:kern w:val="0"/>
                <w:sz w:val="24"/>
                <w:szCs w:val="24"/>
                <w:highlight w:val="yellow"/>
                <w:lang w:val="en-US" w:eastAsia="zh-CN"/>
              </w:rPr>
              <w:t>）</w:t>
            </w:r>
            <w:r>
              <w:rPr>
                <w:rFonts w:hint="eastAsia" w:ascii="宋体" w:hAnsi="宋体" w:eastAsia="宋体" w:cs="宋体"/>
                <w:color w:val="auto"/>
                <w:kern w:val="0"/>
                <w:sz w:val="24"/>
                <w:szCs w:val="24"/>
                <w:highlight w:val="yellow"/>
                <w:lang w:val="en-US" w:eastAsia="zh-CN"/>
              </w:rPr>
              <w:t>：</w:t>
            </w:r>
            <w:r>
              <w:rPr>
                <w:rFonts w:hint="eastAsia" w:ascii="宋体" w:hAnsi="宋体" w:eastAsia="宋体" w:cs="宋体"/>
                <w:color w:val="auto"/>
                <w:kern w:val="0"/>
                <w:sz w:val="24"/>
                <w:szCs w:val="24"/>
                <w:highlight w:val="yellow"/>
                <w:u w:val="single"/>
                <w:lang w:val="en-US" w:eastAsia="zh-CN"/>
              </w:rPr>
              <w:t xml:space="preserve"> </w:t>
            </w:r>
            <w:r>
              <w:rPr>
                <w:rFonts w:hint="eastAsia" w:ascii="宋体" w:hAnsi="宋体" w:cs="宋体"/>
                <w:color w:val="auto"/>
                <w:kern w:val="0"/>
                <w:sz w:val="24"/>
                <w:szCs w:val="24"/>
                <w:highlight w:val="yellow"/>
                <w:u w:val="single"/>
                <w:lang w:val="en-US" w:eastAsia="zh-CN"/>
              </w:rPr>
              <w:t xml:space="preserve">                        。</w:t>
            </w:r>
          </w:p>
          <w:p>
            <w:pPr>
              <w:keepNext w:val="0"/>
              <w:keepLines w:val="0"/>
              <w:widowControl/>
              <w:suppressLineNumbers w:val="0"/>
              <w:spacing w:line="360" w:lineRule="auto"/>
              <w:ind w:firstLine="960" w:firstLineChars="400"/>
              <w:jc w:val="left"/>
              <w:rPr>
                <w:rFonts w:hint="eastAsia" w:ascii="宋体" w:hAnsi="宋体" w:cs="宋体"/>
                <w:color w:val="auto"/>
                <w:kern w:val="0"/>
                <w:sz w:val="24"/>
                <w:szCs w:val="24"/>
                <w:highlight w:val="none"/>
                <w:u w:val="single"/>
                <w:lang w:val="en-US" w:eastAsia="zh-CN"/>
              </w:rPr>
            </w:pPr>
          </w:p>
          <w:p>
            <w:pPr>
              <w:keepNext w:val="0"/>
              <w:keepLines w:val="0"/>
              <w:widowControl/>
              <w:suppressLineNumbers w:val="0"/>
              <w:spacing w:line="360" w:lineRule="auto"/>
              <w:jc w:val="left"/>
              <w:rPr>
                <w:rFonts w:hint="default"/>
                <w:color w:val="auto"/>
                <w:highlight w:val="none"/>
                <w:lang w:val="en-US"/>
              </w:rPr>
            </w:pPr>
            <w:r>
              <w:rPr>
                <w:rFonts w:hint="eastAsia" w:ascii="宋体" w:hAnsi="宋体" w:cs="宋体"/>
                <w:color w:val="auto"/>
                <w:kern w:val="0"/>
                <w:sz w:val="21"/>
                <w:szCs w:val="21"/>
                <w:highlight w:val="none"/>
                <w:lang w:val="en-US" w:eastAsia="zh-CN"/>
              </w:rPr>
              <w:t>服务期限：</w:t>
            </w:r>
          </w:p>
          <w:p>
            <w:pPr>
              <w:spacing w:line="312" w:lineRule="auto"/>
              <w:rPr>
                <w:rFonts w:hint="eastAsia" w:ascii="宋体" w:hAnsi="宋体" w:cs="宋体"/>
                <w:color w:val="auto"/>
                <w:kern w:val="0"/>
                <w:sz w:val="21"/>
                <w:szCs w:val="21"/>
                <w:highlight w:val="none"/>
                <w:lang w:val="en-US" w:eastAsia="zh-CN"/>
              </w:rPr>
            </w:pPr>
          </w:p>
          <w:p>
            <w:pPr>
              <w:keepNext w:val="0"/>
              <w:keepLines w:val="0"/>
              <w:widowControl/>
              <w:suppressLineNumbers w:val="0"/>
              <w:spacing w:line="360" w:lineRule="auto"/>
              <w:jc w:val="left"/>
              <w:rPr>
                <w:color w:val="auto"/>
                <w:highlight w:val="none"/>
              </w:rPr>
            </w:pPr>
          </w:p>
          <w:p>
            <w:pPr>
              <w:spacing w:line="312" w:lineRule="auto"/>
              <w:rPr>
                <w:rFonts w:ascii="宋体"/>
                <w:color w:val="auto"/>
                <w:sz w:val="24"/>
                <w:highlight w:val="none"/>
              </w:rPr>
            </w:pPr>
          </w:p>
          <w:p>
            <w:pPr>
              <w:spacing w:line="312" w:lineRule="auto"/>
              <w:rPr>
                <w:color w:val="auto"/>
                <w:sz w:val="24"/>
                <w:highlight w:val="none"/>
              </w:rPr>
            </w:pPr>
          </w:p>
        </w:tc>
      </w:tr>
    </w:tbl>
    <w:p>
      <w:pPr>
        <w:snapToGrid w:val="0"/>
        <w:spacing w:line="312" w:lineRule="auto"/>
        <w:ind w:left="2940" w:leftChars="1400" w:firstLine="723" w:firstLineChars="300"/>
        <w:rPr>
          <w:rFonts w:ascii="宋体"/>
          <w:b/>
          <w:color w:val="auto"/>
          <w:sz w:val="24"/>
          <w:highlight w:val="none"/>
        </w:rPr>
      </w:pPr>
    </w:p>
    <w:p>
      <w:pPr>
        <w:snapToGrid w:val="0"/>
        <w:spacing w:line="312" w:lineRule="auto"/>
        <w:ind w:left="2940" w:leftChars="1400" w:firstLine="723" w:firstLineChars="300"/>
        <w:rPr>
          <w:rFonts w:ascii="宋体"/>
          <w:b/>
          <w:color w:val="auto"/>
          <w:sz w:val="24"/>
          <w:highlight w:val="none"/>
        </w:rPr>
      </w:pPr>
    </w:p>
    <w:p>
      <w:pPr>
        <w:snapToGrid w:val="0"/>
        <w:spacing w:beforeLines="100" w:afterLines="100" w:line="312" w:lineRule="auto"/>
        <w:jc w:val="center"/>
        <w:rPr>
          <w:rFonts w:ascii="宋体"/>
          <w:color w:val="auto"/>
          <w:sz w:val="24"/>
          <w:highlight w:val="none"/>
        </w:rPr>
      </w:pPr>
      <w:r>
        <w:rPr>
          <w:rFonts w:hint="eastAsia" w:ascii="宋体"/>
          <w:color w:val="auto"/>
          <w:sz w:val="24"/>
          <w:highlight w:val="none"/>
        </w:rPr>
        <w:t xml:space="preserve">法定代表人或其委托代理人（签字或盖章）：         </w:t>
      </w:r>
    </w:p>
    <w:p>
      <w:pPr>
        <w:snapToGrid w:val="0"/>
        <w:spacing w:beforeLines="100" w:afterLines="100" w:line="312" w:lineRule="auto"/>
        <w:jc w:val="center"/>
        <w:rPr>
          <w:rFonts w:ascii="宋体"/>
          <w:color w:val="auto"/>
          <w:sz w:val="24"/>
          <w:highlight w:val="none"/>
        </w:rPr>
      </w:pPr>
      <w:r>
        <w:rPr>
          <w:rFonts w:hint="eastAsia" w:ascii="宋体"/>
          <w:color w:val="auto"/>
          <w:sz w:val="24"/>
          <w:highlight w:val="none"/>
        </w:rPr>
        <w:t xml:space="preserve">投标人（盖单位章）                                      </w:t>
      </w:r>
    </w:p>
    <w:p>
      <w:pPr>
        <w:snapToGrid w:val="0"/>
        <w:spacing w:beforeLines="100" w:afterLines="100" w:line="312" w:lineRule="auto"/>
        <w:jc w:val="center"/>
        <w:rPr>
          <w:rFonts w:cs="Arial"/>
          <w:b/>
          <w:bCs/>
          <w:color w:val="auto"/>
          <w:sz w:val="30"/>
          <w:szCs w:val="30"/>
          <w:highlight w:val="none"/>
        </w:rPr>
        <w:sectPr>
          <w:pgSz w:w="11906" w:h="16838"/>
          <w:pgMar w:top="1134" w:right="1134" w:bottom="1134" w:left="1134" w:header="851" w:footer="992" w:gutter="0"/>
          <w:pgNumType w:fmt="decimal"/>
          <w:cols w:space="720" w:num="1"/>
          <w:docGrid w:type="lines" w:linePitch="312" w:charSpace="0"/>
        </w:sectPr>
      </w:pPr>
      <w:r>
        <w:rPr>
          <w:rFonts w:hint="eastAsia" w:ascii="宋体"/>
          <w:color w:val="auto"/>
          <w:sz w:val="24"/>
          <w:highlight w:val="none"/>
        </w:rPr>
        <w:t xml:space="preserve">日  期：    年  月  日 </w:t>
      </w:r>
    </w:p>
    <w:p>
      <w:pPr>
        <w:spacing w:line="312" w:lineRule="auto"/>
        <w:ind w:firstLine="443" w:firstLineChars="147"/>
        <w:rPr>
          <w:rFonts w:ascii="宋体"/>
          <w:b/>
          <w:color w:val="auto"/>
          <w:sz w:val="30"/>
          <w:szCs w:val="30"/>
          <w:highlight w:val="none"/>
        </w:rPr>
      </w:pPr>
      <w:r>
        <w:rPr>
          <w:rFonts w:hint="eastAsia" w:ascii="宋体"/>
          <w:b/>
          <w:color w:val="auto"/>
          <w:sz w:val="30"/>
          <w:szCs w:val="30"/>
          <w:highlight w:val="none"/>
        </w:rPr>
        <w:t>附件2</w:t>
      </w:r>
    </w:p>
    <w:p>
      <w:pPr>
        <w:spacing w:line="312" w:lineRule="auto"/>
        <w:ind w:firstLine="531" w:firstLineChars="147"/>
        <w:jc w:val="center"/>
        <w:rPr>
          <w:rFonts w:ascii="宋体"/>
          <w:b/>
          <w:color w:val="auto"/>
          <w:sz w:val="36"/>
          <w:szCs w:val="36"/>
          <w:highlight w:val="none"/>
        </w:rPr>
      </w:pPr>
      <w:r>
        <w:rPr>
          <w:rFonts w:hint="eastAsia" w:ascii="宋体"/>
          <w:b/>
          <w:color w:val="auto"/>
          <w:sz w:val="36"/>
          <w:szCs w:val="36"/>
          <w:highlight w:val="none"/>
        </w:rPr>
        <w:t>投  标  函</w:t>
      </w:r>
    </w:p>
    <w:p>
      <w:pPr>
        <w:spacing w:line="312" w:lineRule="auto"/>
        <w:rPr>
          <w:rFonts w:ascii="宋体"/>
          <w:color w:val="auto"/>
          <w:sz w:val="24"/>
          <w:highlight w:val="none"/>
        </w:rPr>
      </w:pPr>
    </w:p>
    <w:bookmarkEnd w:id="112"/>
    <w:p>
      <w:pPr>
        <w:keepNext w:val="0"/>
        <w:keepLines w:val="0"/>
        <w:widowControl/>
        <w:suppressLineNumbers w:val="0"/>
        <w:jc w:val="left"/>
        <w:rPr>
          <w:color w:val="auto"/>
          <w:highlight w:val="none"/>
        </w:rPr>
      </w:pPr>
      <w:bookmarkStart w:id="259" w:name="_Toc449028957"/>
      <w:bookmarkStart w:id="260" w:name="_Toc16179"/>
      <w:r>
        <w:rPr>
          <w:rFonts w:hint="eastAsia" w:ascii="宋体" w:hAnsi="宋体" w:eastAsia="宋体" w:cs="宋体"/>
          <w:color w:val="auto"/>
          <w:kern w:val="0"/>
          <w:sz w:val="24"/>
          <w:szCs w:val="24"/>
          <w:highlight w:val="none"/>
          <w:lang w:val="en-US" w:eastAsia="zh-CN"/>
        </w:rPr>
        <w:t>致：</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lang w:val="en-US" w:eastAsia="zh-CN"/>
        </w:rPr>
        <w:t xml:space="preserve">   （项目单位）</w:t>
      </w:r>
      <w:r>
        <w:rPr>
          <w:rFonts w:hint="eastAsia" w:ascii="宋体" w:hAnsi="宋体" w:eastAsia="宋体" w:cs="宋体"/>
          <w:color w:val="auto"/>
          <w:kern w:val="0"/>
          <w:sz w:val="24"/>
          <w:szCs w:val="24"/>
          <w:highlight w:val="none"/>
          <w:u w:val="single"/>
          <w:lang w:val="en-US" w:eastAsia="zh-CN"/>
        </w:rPr>
        <w:t xml:space="preserve"> </w:t>
      </w:r>
    </w:p>
    <w:p>
      <w:pPr>
        <w:keepNext w:val="0"/>
        <w:keepLines w:val="0"/>
        <w:widowControl/>
        <w:suppressLineNumbers w:val="0"/>
        <w:spacing w:line="360" w:lineRule="auto"/>
        <w:ind w:firstLine="480" w:firstLineChars="200"/>
        <w:jc w:val="left"/>
        <w:rPr>
          <w:color w:val="auto"/>
          <w:highlight w:val="none"/>
        </w:rPr>
      </w:pPr>
      <w:r>
        <w:rPr>
          <w:rFonts w:hint="eastAsia" w:ascii="宋体" w:hAnsi="宋体" w:eastAsia="宋体" w:cs="宋体"/>
          <w:color w:val="auto"/>
          <w:kern w:val="0"/>
          <w:sz w:val="24"/>
          <w:szCs w:val="24"/>
          <w:highlight w:val="none"/>
          <w:lang w:val="en-US" w:eastAsia="zh-CN"/>
        </w:rPr>
        <w:t>1、我们决定参加贵单位组织的“</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lang w:val="en-US" w:eastAsia="zh-CN"/>
        </w:rPr>
        <w:t>（项目名称）</w:t>
      </w:r>
      <w:r>
        <w:rPr>
          <w:rFonts w:hint="eastAsia" w:ascii="宋体" w:hAnsi="宋体" w:eastAsia="宋体" w:cs="宋体"/>
          <w:color w:val="auto"/>
          <w:kern w:val="0"/>
          <w:sz w:val="24"/>
          <w:szCs w:val="24"/>
          <w:highlight w:val="none"/>
          <w:lang w:val="en-US" w:eastAsia="zh-CN"/>
        </w:rPr>
        <w:t>”的采购。我方授权</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lang w:val="en-US" w:eastAsia="zh-CN"/>
        </w:rPr>
        <w:t>姓名和职务</w:t>
      </w:r>
      <w:r>
        <w:rPr>
          <w:rFonts w:hint="eastAsia" w:ascii="宋体" w:hAnsi="宋体" w:cs="宋体"/>
          <w:color w:val="auto"/>
          <w:kern w:val="0"/>
          <w:sz w:val="24"/>
          <w:szCs w:val="24"/>
          <w:highlight w:val="none"/>
          <w:u w:val="single"/>
          <w:lang w:val="en-US" w:eastAsia="zh-CN"/>
        </w:rPr>
        <w:t>）</w:t>
      </w:r>
      <w:r>
        <w:rPr>
          <w:rFonts w:hint="eastAsia" w:ascii="宋体" w:hAnsi="宋体" w:eastAsia="宋体" w:cs="宋体"/>
          <w:color w:val="auto"/>
          <w:kern w:val="0"/>
          <w:sz w:val="24"/>
          <w:szCs w:val="24"/>
          <w:highlight w:val="none"/>
          <w:lang w:val="en-US" w:eastAsia="zh-CN"/>
        </w:rPr>
        <w:t>代表我方</w:t>
      </w:r>
      <w:r>
        <w:rPr>
          <w:rFonts w:hint="eastAsia" w:ascii="宋体" w:hAnsi="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lang w:val="en-US" w:eastAsia="zh-CN"/>
        </w:rPr>
        <w:t>（投标单位的名称）</w:t>
      </w:r>
      <w:r>
        <w:rPr>
          <w:rFonts w:hint="eastAsia" w:ascii="宋体" w:hAnsi="宋体" w:eastAsia="宋体" w:cs="宋体"/>
          <w:color w:val="auto"/>
          <w:kern w:val="0"/>
          <w:sz w:val="24"/>
          <w:szCs w:val="24"/>
          <w:highlight w:val="none"/>
          <w:lang w:val="en-US" w:eastAsia="zh-CN"/>
        </w:rPr>
        <w:t xml:space="preserve">全权处理本项目投标的有关事宜。 </w:t>
      </w:r>
    </w:p>
    <w:p>
      <w:pPr>
        <w:keepNext w:val="0"/>
        <w:keepLines w:val="0"/>
        <w:widowControl/>
        <w:suppressLineNumbers w:val="0"/>
        <w:spacing w:line="360" w:lineRule="auto"/>
        <w:jc w:val="left"/>
        <w:rPr>
          <w:color w:val="auto"/>
          <w:highlight w:val="none"/>
        </w:rPr>
      </w:pPr>
      <w:r>
        <w:rPr>
          <w:rFonts w:hint="eastAsia" w:ascii="宋体" w:hAnsi="宋体" w:eastAsia="宋体" w:cs="宋体"/>
          <w:color w:val="auto"/>
          <w:kern w:val="0"/>
          <w:sz w:val="24"/>
          <w:szCs w:val="24"/>
          <w:highlight w:val="none"/>
          <w:lang w:val="en-US" w:eastAsia="zh-CN"/>
        </w:rPr>
        <w:t>2、我方愿意按照</w:t>
      </w:r>
      <w:r>
        <w:rPr>
          <w:rFonts w:hint="eastAsia" w:ascii="宋体" w:hAnsi="宋体" w:cs="宋体"/>
          <w:color w:val="auto"/>
          <w:kern w:val="0"/>
          <w:sz w:val="24"/>
          <w:szCs w:val="24"/>
          <w:highlight w:val="none"/>
          <w:lang w:val="en-US" w:eastAsia="zh-CN"/>
        </w:rPr>
        <w:t>选取文件</w:t>
      </w:r>
      <w:r>
        <w:rPr>
          <w:rFonts w:hint="eastAsia" w:ascii="宋体" w:hAnsi="宋体" w:eastAsia="宋体" w:cs="宋体"/>
          <w:color w:val="auto"/>
          <w:kern w:val="0"/>
          <w:sz w:val="24"/>
          <w:szCs w:val="24"/>
          <w:highlight w:val="none"/>
          <w:lang w:val="en-US" w:eastAsia="zh-CN"/>
        </w:rPr>
        <w:t>规定的各项要求，向</w:t>
      </w:r>
      <w:r>
        <w:rPr>
          <w:rFonts w:hint="eastAsia" w:ascii="宋体" w:hAnsi="宋体" w:cs="宋体"/>
          <w:color w:val="auto"/>
          <w:kern w:val="0"/>
          <w:sz w:val="24"/>
          <w:szCs w:val="24"/>
          <w:highlight w:val="none"/>
          <w:lang w:val="en-US" w:eastAsia="zh-CN"/>
        </w:rPr>
        <w:t>项目单位</w:t>
      </w:r>
      <w:r>
        <w:rPr>
          <w:rFonts w:hint="eastAsia" w:ascii="宋体" w:hAnsi="宋体" w:eastAsia="宋体" w:cs="宋体"/>
          <w:color w:val="auto"/>
          <w:kern w:val="0"/>
          <w:sz w:val="24"/>
          <w:szCs w:val="24"/>
          <w:highlight w:val="none"/>
          <w:lang w:val="en-US" w:eastAsia="zh-CN"/>
        </w:rPr>
        <w:t>提供“</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u w:val="single"/>
          <w:lang w:val="en-US" w:eastAsia="zh-CN"/>
        </w:rPr>
        <w:t>（项目名称）</w:t>
      </w:r>
      <w:r>
        <w:rPr>
          <w:rFonts w:hint="eastAsia" w:ascii="宋体" w:hAnsi="宋体" w:eastAsia="宋体" w:cs="宋体"/>
          <w:color w:val="auto"/>
          <w:kern w:val="0"/>
          <w:sz w:val="24"/>
          <w:szCs w:val="24"/>
          <w:highlight w:val="none"/>
          <w:lang w:val="en-US" w:eastAsia="zh-CN"/>
        </w:rPr>
        <w:t>”的</w:t>
      </w:r>
      <w:r>
        <w:rPr>
          <w:rFonts w:hint="eastAsia" w:ascii="宋体" w:hAnsi="宋体" w:cs="宋体"/>
          <w:color w:val="auto"/>
          <w:kern w:val="0"/>
          <w:sz w:val="24"/>
          <w:szCs w:val="24"/>
          <w:highlight w:val="none"/>
          <w:lang w:val="en-US" w:eastAsia="zh-CN"/>
        </w:rPr>
        <w:t>货物和</w:t>
      </w:r>
      <w:r>
        <w:rPr>
          <w:rFonts w:hint="eastAsia" w:ascii="宋体" w:hAnsi="宋体" w:eastAsia="宋体" w:cs="宋体"/>
          <w:color w:val="auto"/>
          <w:kern w:val="0"/>
          <w:sz w:val="24"/>
          <w:szCs w:val="24"/>
          <w:highlight w:val="none"/>
          <w:lang w:val="en-US" w:eastAsia="zh-CN"/>
        </w:rPr>
        <w:t>服务，</w:t>
      </w:r>
      <w:r>
        <w:rPr>
          <w:rFonts w:hint="eastAsia" w:ascii="宋体"/>
          <w:color w:val="auto"/>
          <w:sz w:val="24"/>
          <w:highlight w:val="yellow"/>
        </w:rPr>
        <w:t>总投标价为人民币（大写）</w:t>
      </w:r>
      <w:r>
        <w:rPr>
          <w:rFonts w:hint="eastAsia" w:ascii="宋体"/>
          <w:color w:val="auto"/>
          <w:sz w:val="24"/>
          <w:highlight w:val="yellow"/>
          <w:u w:val="single"/>
        </w:rPr>
        <w:t xml:space="preserve">                  </w:t>
      </w:r>
      <w:r>
        <w:rPr>
          <w:rFonts w:hint="eastAsia" w:ascii="宋体"/>
          <w:color w:val="auto"/>
          <w:sz w:val="24"/>
          <w:highlight w:val="yellow"/>
        </w:rPr>
        <w:t xml:space="preserve"> </w:t>
      </w:r>
      <w:r>
        <w:rPr>
          <w:rFonts w:hint="eastAsia" w:ascii="宋体"/>
          <w:color w:val="auto"/>
          <w:sz w:val="24"/>
          <w:highlight w:val="none"/>
        </w:rPr>
        <w:t>；</w:t>
      </w:r>
    </w:p>
    <w:p>
      <w:pPr>
        <w:keepNext w:val="0"/>
        <w:keepLines w:val="0"/>
        <w:widowControl/>
        <w:suppressLineNumbers w:val="0"/>
        <w:spacing w:line="360" w:lineRule="auto"/>
        <w:ind w:firstLine="480" w:firstLineChars="200"/>
        <w:jc w:val="left"/>
        <w:rPr>
          <w:color w:val="auto"/>
          <w:highlight w:val="none"/>
        </w:rPr>
      </w:pPr>
      <w:r>
        <w:rPr>
          <w:rFonts w:hint="eastAsia" w:ascii="宋体" w:hAnsi="宋体" w:eastAsia="宋体" w:cs="宋体"/>
          <w:color w:val="auto"/>
          <w:kern w:val="0"/>
          <w:sz w:val="24"/>
          <w:szCs w:val="24"/>
          <w:highlight w:val="none"/>
          <w:lang w:val="en-US" w:eastAsia="zh-CN"/>
        </w:rPr>
        <w:t xml:space="preserve">3、一旦我方成为合同签字人，我方将严格履行合同规定的责任和义务。 </w:t>
      </w:r>
    </w:p>
    <w:p>
      <w:pPr>
        <w:keepNext w:val="0"/>
        <w:keepLines w:val="0"/>
        <w:widowControl/>
        <w:suppressLineNumbers w:val="0"/>
        <w:spacing w:line="360" w:lineRule="auto"/>
        <w:ind w:firstLine="480" w:firstLineChars="200"/>
        <w:jc w:val="left"/>
        <w:rPr>
          <w:color w:val="auto"/>
          <w:highlight w:val="none"/>
        </w:rPr>
      </w:pPr>
      <w:r>
        <w:rPr>
          <w:rFonts w:hint="eastAsia" w:ascii="宋体" w:hAnsi="宋体" w:eastAsia="宋体" w:cs="宋体"/>
          <w:color w:val="auto"/>
          <w:kern w:val="0"/>
          <w:sz w:val="24"/>
          <w:szCs w:val="24"/>
          <w:highlight w:val="none"/>
          <w:lang w:val="en-US" w:eastAsia="zh-CN"/>
        </w:rPr>
        <w:t xml:space="preserve">4、我方承诺，在采购有效期内如果我方撤回采购投标书或成为合同签字人后拒绝签订合同，我方将放弃要求退还该保证金的权力。 </w:t>
      </w:r>
    </w:p>
    <w:p>
      <w:pPr>
        <w:keepNext w:val="0"/>
        <w:keepLines w:val="0"/>
        <w:widowControl/>
        <w:suppressLineNumbers w:val="0"/>
        <w:spacing w:line="360" w:lineRule="auto"/>
        <w:ind w:firstLine="480" w:firstLineChars="200"/>
        <w:jc w:val="left"/>
        <w:rPr>
          <w:color w:val="auto"/>
          <w:highlight w:val="none"/>
        </w:rPr>
      </w:pPr>
      <w:r>
        <w:rPr>
          <w:rFonts w:hint="eastAsia" w:ascii="宋体" w:hAnsi="宋体" w:eastAsia="宋体" w:cs="宋体"/>
          <w:color w:val="auto"/>
          <w:kern w:val="0"/>
          <w:sz w:val="24"/>
          <w:szCs w:val="24"/>
          <w:highlight w:val="none"/>
          <w:lang w:val="en-US" w:eastAsia="zh-CN"/>
        </w:rPr>
        <w:t>5、若我方中标，愿意为本项目提交的纸质投标书一式</w:t>
      </w:r>
      <w:r>
        <w:rPr>
          <w:rFonts w:hint="eastAsia" w:ascii="宋体" w:hAnsi="宋体" w:cs="宋体"/>
          <w:color w:val="auto"/>
          <w:kern w:val="0"/>
          <w:sz w:val="24"/>
          <w:szCs w:val="24"/>
          <w:highlight w:val="none"/>
          <w:lang w:val="en-US" w:eastAsia="zh-CN"/>
        </w:rPr>
        <w:t>肆</w:t>
      </w:r>
      <w:r>
        <w:rPr>
          <w:rFonts w:hint="eastAsia" w:ascii="宋体" w:hAnsi="宋体" w:eastAsia="宋体" w:cs="宋体"/>
          <w:color w:val="auto"/>
          <w:kern w:val="0"/>
          <w:sz w:val="24"/>
          <w:szCs w:val="24"/>
          <w:highlight w:val="none"/>
          <w:lang w:val="en-US" w:eastAsia="zh-CN"/>
        </w:rPr>
        <w:t>份，其中正本一份、副本</w:t>
      </w:r>
      <w:r>
        <w:rPr>
          <w:rFonts w:hint="eastAsia" w:ascii="宋体" w:hAnsi="宋体" w:cs="宋体"/>
          <w:color w:val="auto"/>
          <w:kern w:val="0"/>
          <w:sz w:val="24"/>
          <w:szCs w:val="24"/>
          <w:highlight w:val="none"/>
          <w:lang w:val="en-US" w:eastAsia="zh-CN"/>
        </w:rPr>
        <w:t>三</w:t>
      </w:r>
      <w:r>
        <w:rPr>
          <w:rFonts w:hint="eastAsia" w:ascii="宋体" w:hAnsi="宋体" w:eastAsia="宋体" w:cs="宋体"/>
          <w:color w:val="auto"/>
          <w:kern w:val="0"/>
          <w:sz w:val="24"/>
          <w:szCs w:val="24"/>
          <w:highlight w:val="none"/>
          <w:lang w:val="en-US" w:eastAsia="zh-CN"/>
        </w:rPr>
        <w:t xml:space="preserve">份。 </w:t>
      </w:r>
    </w:p>
    <w:p>
      <w:pPr>
        <w:keepNext w:val="0"/>
        <w:keepLines w:val="0"/>
        <w:widowControl/>
        <w:suppressLineNumbers w:val="0"/>
        <w:spacing w:line="360" w:lineRule="auto"/>
        <w:ind w:firstLine="480" w:firstLineChars="200"/>
        <w:jc w:val="left"/>
        <w:rPr>
          <w:color w:val="auto"/>
          <w:highlight w:val="none"/>
        </w:rPr>
      </w:pPr>
      <w:r>
        <w:rPr>
          <w:rFonts w:hint="eastAsia" w:ascii="宋体" w:hAnsi="宋体" w:eastAsia="宋体" w:cs="宋体"/>
          <w:color w:val="auto"/>
          <w:kern w:val="0"/>
          <w:sz w:val="24"/>
          <w:szCs w:val="24"/>
          <w:highlight w:val="none"/>
          <w:lang w:val="en-US" w:eastAsia="zh-CN"/>
        </w:rPr>
        <w:t xml:space="preserve">6、我方愿意提供可能另外要求的、与采购投标有关的文件资料，并保证我方已提供和将要提供的文件是真实的、准确的。 </w:t>
      </w:r>
    </w:p>
    <w:p>
      <w:pPr>
        <w:keepNext w:val="0"/>
        <w:keepLines w:val="0"/>
        <w:widowControl/>
        <w:suppressLineNumbers w:val="0"/>
        <w:spacing w:line="360" w:lineRule="auto"/>
        <w:ind w:firstLine="480" w:firstLineChars="200"/>
        <w:jc w:val="left"/>
        <w:rPr>
          <w:color w:val="auto"/>
          <w:highlight w:val="none"/>
        </w:rPr>
      </w:pPr>
      <w:r>
        <w:rPr>
          <w:rFonts w:hint="eastAsia" w:ascii="宋体" w:hAnsi="宋体" w:eastAsia="宋体" w:cs="宋体"/>
          <w:color w:val="auto"/>
          <w:kern w:val="0"/>
          <w:sz w:val="24"/>
          <w:szCs w:val="24"/>
          <w:highlight w:val="none"/>
          <w:lang w:val="en-US" w:eastAsia="zh-CN"/>
        </w:rPr>
        <w:t>7、我单位提供如下通讯地址：</w:t>
      </w:r>
      <w:r>
        <w:rPr>
          <w:rFonts w:hint="eastAsia" w:ascii="宋体" w:hAnsi="宋体" w:eastAsia="宋体" w:cs="宋体"/>
          <w:color w:val="auto"/>
          <w:kern w:val="0"/>
          <w:sz w:val="24"/>
          <w:szCs w:val="24"/>
          <w:highlight w:val="none"/>
          <w:u w:val="single"/>
          <w:lang w:val="en-US" w:eastAsia="zh-CN"/>
        </w:rPr>
        <w:t xml:space="preserve"> 电子邮箱（地址）</w:t>
      </w:r>
      <w:r>
        <w:rPr>
          <w:rFonts w:hint="eastAsia" w:ascii="宋体" w:hAnsi="宋体" w:eastAsia="宋体" w:cs="宋体"/>
          <w:color w:val="auto"/>
          <w:kern w:val="0"/>
          <w:sz w:val="24"/>
          <w:szCs w:val="24"/>
          <w:highlight w:val="none"/>
          <w:lang w:val="en-US" w:eastAsia="zh-CN"/>
        </w:rPr>
        <w:t xml:space="preserve">，确认本项目相关法律文书均通过提供的以上地址送达，相关文书只要发送至以上电子邮箱（地址）即视为送达，投标人愿意承担一切法律后果。 </w:t>
      </w:r>
    </w:p>
    <w:p>
      <w:pPr>
        <w:keepNext w:val="0"/>
        <w:keepLines w:val="0"/>
        <w:widowControl/>
        <w:suppressLineNumbers w:val="0"/>
        <w:spacing w:line="360" w:lineRule="auto"/>
        <w:jc w:val="left"/>
        <w:rPr>
          <w:color w:val="auto"/>
          <w:highlight w:val="none"/>
        </w:rPr>
      </w:pPr>
      <w:r>
        <w:rPr>
          <w:rFonts w:hint="eastAsia" w:ascii="宋体" w:hAnsi="宋体" w:eastAsia="宋体" w:cs="宋体"/>
          <w:color w:val="auto"/>
          <w:kern w:val="0"/>
          <w:sz w:val="24"/>
          <w:szCs w:val="24"/>
          <w:highlight w:val="none"/>
          <w:lang w:val="en-US" w:eastAsia="zh-CN"/>
        </w:rPr>
        <w:t xml:space="preserve">投标单位名称： （签 章） </w:t>
      </w:r>
    </w:p>
    <w:p>
      <w:pPr>
        <w:keepNext w:val="0"/>
        <w:keepLines w:val="0"/>
        <w:widowControl/>
        <w:suppressLineNumbers w:val="0"/>
        <w:spacing w:line="360" w:lineRule="auto"/>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 xml:space="preserve">法定代表人：（签字或盖章） </w:t>
      </w:r>
    </w:p>
    <w:p>
      <w:pPr>
        <w:keepNext w:val="0"/>
        <w:keepLines w:val="0"/>
        <w:widowControl/>
        <w:suppressLineNumbers w:val="0"/>
        <w:spacing w:line="360" w:lineRule="auto"/>
        <w:jc w:val="left"/>
        <w:rPr>
          <w:color w:val="auto"/>
          <w:highlight w:val="none"/>
        </w:rPr>
      </w:pPr>
      <w:r>
        <w:rPr>
          <w:rFonts w:hint="eastAsia" w:ascii="宋体" w:hAnsi="宋体" w:eastAsia="宋体" w:cs="宋体"/>
          <w:color w:val="auto"/>
          <w:kern w:val="0"/>
          <w:sz w:val="24"/>
          <w:szCs w:val="24"/>
          <w:highlight w:val="none"/>
          <w:lang w:val="en-US" w:eastAsia="zh-CN"/>
        </w:rPr>
        <w:t xml:space="preserve">日 期： </w:t>
      </w:r>
    </w:p>
    <w:p>
      <w:pPr>
        <w:keepNext w:val="0"/>
        <w:keepLines w:val="0"/>
        <w:widowControl/>
        <w:suppressLineNumbers w:val="0"/>
        <w:spacing w:line="360" w:lineRule="auto"/>
        <w:jc w:val="left"/>
        <w:rPr>
          <w:color w:val="auto"/>
          <w:highlight w:val="none"/>
        </w:rPr>
      </w:pPr>
      <w:r>
        <w:rPr>
          <w:rFonts w:hint="eastAsia" w:ascii="宋体" w:hAnsi="宋体" w:eastAsia="宋体" w:cs="宋体"/>
          <w:color w:val="auto"/>
          <w:kern w:val="0"/>
          <w:sz w:val="24"/>
          <w:szCs w:val="24"/>
          <w:highlight w:val="none"/>
          <w:lang w:val="en-US" w:eastAsia="zh-CN"/>
        </w:rPr>
        <w:t xml:space="preserve">通讯地址： </w:t>
      </w:r>
    </w:p>
    <w:p>
      <w:pPr>
        <w:keepNext w:val="0"/>
        <w:keepLines w:val="0"/>
        <w:widowControl/>
        <w:suppressLineNumbers w:val="0"/>
        <w:spacing w:line="360" w:lineRule="auto"/>
        <w:jc w:val="left"/>
        <w:rPr>
          <w:color w:val="auto"/>
          <w:highlight w:val="none"/>
        </w:rPr>
      </w:pPr>
      <w:r>
        <w:rPr>
          <w:rFonts w:hint="eastAsia" w:ascii="宋体" w:hAnsi="宋体" w:eastAsia="宋体" w:cs="宋体"/>
          <w:color w:val="auto"/>
          <w:kern w:val="0"/>
          <w:sz w:val="24"/>
          <w:szCs w:val="24"/>
          <w:highlight w:val="none"/>
          <w:lang w:val="en-US" w:eastAsia="zh-CN"/>
        </w:rPr>
        <w:t xml:space="preserve">电 话： </w:t>
      </w:r>
    </w:p>
    <w:p>
      <w:pPr>
        <w:keepNext w:val="0"/>
        <w:keepLines w:val="0"/>
        <w:widowControl/>
        <w:suppressLineNumbers w:val="0"/>
        <w:spacing w:line="360" w:lineRule="auto"/>
        <w:jc w:val="left"/>
        <w:rPr>
          <w:color w:val="auto"/>
          <w:highlight w:val="none"/>
        </w:rPr>
      </w:pPr>
      <w:r>
        <w:rPr>
          <w:rFonts w:hint="eastAsia" w:ascii="宋体" w:hAnsi="宋体" w:eastAsia="宋体" w:cs="宋体"/>
          <w:color w:val="auto"/>
          <w:kern w:val="0"/>
          <w:sz w:val="24"/>
          <w:szCs w:val="24"/>
          <w:highlight w:val="none"/>
          <w:lang w:val="en-US" w:eastAsia="zh-CN"/>
        </w:rPr>
        <w:t>传 真：</w:t>
      </w:r>
    </w:p>
    <w:p>
      <w:pPr>
        <w:rPr>
          <w:rFonts w:hint="eastAsia" w:ascii="宋体"/>
          <w:b/>
          <w:color w:val="auto"/>
          <w:sz w:val="32"/>
          <w:szCs w:val="32"/>
          <w:highlight w:val="none"/>
        </w:rPr>
      </w:pPr>
      <w:r>
        <w:rPr>
          <w:rFonts w:hint="eastAsia" w:ascii="宋体"/>
          <w:b/>
          <w:color w:val="auto"/>
          <w:sz w:val="32"/>
          <w:szCs w:val="32"/>
          <w:highlight w:val="none"/>
        </w:rPr>
        <w:br w:type="page"/>
      </w:r>
    </w:p>
    <w:p>
      <w:pPr>
        <w:spacing w:line="360" w:lineRule="auto"/>
        <w:rPr>
          <w:rFonts w:hint="eastAsia" w:eastAsia="宋体"/>
          <w:color w:val="auto"/>
          <w:sz w:val="24"/>
          <w:szCs w:val="24"/>
          <w:highlight w:val="none"/>
          <w:lang w:eastAsia="zh-CN"/>
        </w:rPr>
      </w:pPr>
      <w:bookmarkStart w:id="261" w:name="_Toc30008"/>
      <w:r>
        <w:rPr>
          <w:rFonts w:hint="eastAsia" w:ascii="宋体" w:hAnsi="宋体"/>
          <w:b/>
          <w:color w:val="auto"/>
          <w:sz w:val="24"/>
          <w:szCs w:val="24"/>
          <w:highlight w:val="none"/>
        </w:rPr>
        <w:t>附件</w:t>
      </w:r>
      <w:r>
        <w:rPr>
          <w:rFonts w:hint="eastAsia" w:ascii="宋体" w:hAnsi="宋体"/>
          <w:b/>
          <w:color w:val="auto"/>
          <w:sz w:val="24"/>
          <w:szCs w:val="24"/>
          <w:highlight w:val="none"/>
          <w:lang w:val="en-US" w:eastAsia="zh-CN"/>
        </w:rPr>
        <w:t>3</w:t>
      </w:r>
    </w:p>
    <w:p>
      <w:pPr>
        <w:spacing w:line="360" w:lineRule="auto"/>
        <w:ind w:left="720"/>
        <w:jc w:val="center"/>
        <w:rPr>
          <w:rFonts w:hint="eastAsia" w:ascii="宋体" w:hAnsi="宋体"/>
          <w:b/>
          <w:color w:val="auto"/>
          <w:sz w:val="36"/>
          <w:szCs w:val="36"/>
          <w:highlight w:val="none"/>
        </w:rPr>
      </w:pPr>
      <w:r>
        <w:rPr>
          <w:rFonts w:hint="eastAsia"/>
          <w:b/>
          <w:color w:val="auto"/>
          <w:sz w:val="28"/>
          <w:szCs w:val="28"/>
          <w:highlight w:val="none"/>
        </w:rPr>
        <w:t xml:space="preserve">分项报价清单 </w:t>
      </w:r>
    </w:p>
    <w:p>
      <w:pPr>
        <w:spacing w:line="360" w:lineRule="auto"/>
        <w:ind w:firstLine="435"/>
        <w:jc w:val="center"/>
        <w:rPr>
          <w:rFonts w:ascii="宋体" w:hAnsi="宋体" w:eastAsia="宋体"/>
          <w:b/>
          <w:color w:val="auto"/>
          <w:sz w:val="24"/>
          <w:highlight w:val="none"/>
        </w:rPr>
      </w:pPr>
      <w:r>
        <w:rPr>
          <w:rFonts w:hint="eastAsia" w:ascii="宋体" w:hAnsi="宋体" w:eastAsia="宋体"/>
          <w:i/>
          <w:color w:val="auto"/>
          <w:sz w:val="24"/>
          <w:highlight w:val="none"/>
        </w:rPr>
        <w:t>（仅供参考，投标人可自行制作格式）</w:t>
      </w:r>
    </w:p>
    <w:tbl>
      <w:tblPr>
        <w:tblStyle w:val="37"/>
        <w:tblW w:w="10624" w:type="dxa"/>
        <w:jc w:val="center"/>
        <w:tblLayout w:type="fixed"/>
        <w:tblCellMar>
          <w:top w:w="0" w:type="dxa"/>
          <w:left w:w="108" w:type="dxa"/>
          <w:bottom w:w="0" w:type="dxa"/>
          <w:right w:w="108" w:type="dxa"/>
        </w:tblCellMar>
      </w:tblPr>
      <w:tblGrid>
        <w:gridCol w:w="1022"/>
        <w:gridCol w:w="1540"/>
        <w:gridCol w:w="800"/>
        <w:gridCol w:w="924"/>
        <w:gridCol w:w="1552"/>
        <w:gridCol w:w="1690"/>
        <w:gridCol w:w="1224"/>
        <w:gridCol w:w="1872"/>
      </w:tblGrid>
      <w:tr>
        <w:tblPrEx>
          <w:tblCellMar>
            <w:top w:w="0" w:type="dxa"/>
            <w:left w:w="108" w:type="dxa"/>
            <w:bottom w:w="0" w:type="dxa"/>
            <w:right w:w="108" w:type="dxa"/>
          </w:tblCellMar>
        </w:tblPrEx>
        <w:trPr>
          <w:trHeight w:val="1588" w:hRule="atLeast"/>
          <w:jc w:val="center"/>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序号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项目名称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单位</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数量</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lang w:eastAsia="zh-CN"/>
              </w:rPr>
              <w:t>最高限价</w:t>
            </w:r>
            <w:r>
              <w:rPr>
                <w:rFonts w:hint="eastAsia" w:ascii="宋体" w:hAnsi="宋体" w:cs="宋体"/>
                <w:color w:val="auto"/>
                <w:szCs w:val="21"/>
                <w:highlight w:val="none"/>
              </w:rPr>
              <w:t>综合单价（元）</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 w:val="21"/>
                <w:szCs w:val="21"/>
                <w:highlight w:val="none"/>
                <w:lang w:val="en-US" w:eastAsia="zh-CN" w:bidi="ar-SA"/>
              </w:rPr>
            </w:pPr>
            <w:r>
              <w:rPr>
                <w:rFonts w:hint="eastAsia" w:ascii="宋体" w:hAnsi="宋体" w:cs="宋体"/>
                <w:color w:val="auto"/>
                <w:szCs w:val="21"/>
                <w:highlight w:val="none"/>
              </w:rPr>
              <w:t>投标报价综合单价</w:t>
            </w:r>
            <w:r>
              <w:rPr>
                <w:rFonts w:hint="eastAsia" w:ascii="宋体" w:hAnsi="宋体" w:cs="宋体"/>
                <w:color w:val="auto"/>
                <w:kern w:val="0"/>
                <w:szCs w:val="21"/>
                <w:highlight w:val="none"/>
              </w:rPr>
              <w:t>（元）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合价（元）</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备注</w:t>
            </w:r>
          </w:p>
        </w:tc>
      </w:tr>
      <w:tr>
        <w:tblPrEx>
          <w:tblCellMar>
            <w:top w:w="0" w:type="dxa"/>
            <w:left w:w="108" w:type="dxa"/>
            <w:bottom w:w="0" w:type="dxa"/>
            <w:right w:w="108" w:type="dxa"/>
          </w:tblCellMar>
        </w:tblPrEx>
        <w:trPr>
          <w:trHeight w:val="789" w:hRule="atLeast"/>
          <w:jc w:val="center"/>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r>
              <w:rPr>
                <w:rFonts w:hint="eastAsia" w:ascii="宋体" w:hAnsi="宋体" w:cs="宋体"/>
                <w:i w:val="0"/>
                <w:iCs w:val="0"/>
                <w:caps w:val="0"/>
                <w:color w:val="auto"/>
                <w:spacing w:val="0"/>
                <w:kern w:val="0"/>
                <w:sz w:val="21"/>
                <w:szCs w:val="21"/>
                <w:highlight w:val="none"/>
                <w:shd w:val="clear" w:color="auto" w:fill="FFFFFF"/>
                <w:lang w:val="en-US" w:eastAsia="zh-CN" w:bidi="ar"/>
              </w:rPr>
              <w:t>各</w:t>
            </w:r>
            <w:r>
              <w:rPr>
                <w:rFonts w:hint="eastAsia" w:ascii="宋体" w:hAnsi="宋体" w:eastAsia="宋体" w:cs="宋体"/>
                <w:i w:val="0"/>
                <w:iCs w:val="0"/>
                <w:caps w:val="0"/>
                <w:color w:val="auto"/>
                <w:spacing w:val="0"/>
                <w:kern w:val="0"/>
                <w:sz w:val="21"/>
                <w:szCs w:val="21"/>
                <w:highlight w:val="none"/>
                <w:shd w:val="clear" w:color="auto" w:fill="FFFFFF"/>
                <w:lang w:val="en-US" w:eastAsia="zh-CN" w:bidi="ar"/>
              </w:rPr>
              <w:t>个重点</w:t>
            </w:r>
            <w:r>
              <w:rPr>
                <w:rFonts w:hint="eastAsia" w:ascii="宋体" w:hAnsi="宋体" w:eastAsia="宋体" w:cs="宋体"/>
                <w:i w:val="0"/>
                <w:iCs w:val="0"/>
                <w:caps w:val="0"/>
                <w:color w:val="auto"/>
                <w:spacing w:val="0"/>
                <w:sz w:val="21"/>
                <w:szCs w:val="21"/>
                <w:highlight w:val="none"/>
                <w:shd w:val="clear" w:color="auto" w:fill="FFFFFF"/>
                <w:lang w:val="en-US" w:eastAsia="zh-CN"/>
              </w:rPr>
              <w:t>招商</w:t>
            </w:r>
            <w:r>
              <w:rPr>
                <w:rFonts w:hint="eastAsia" w:ascii="宋体" w:hAnsi="宋体" w:eastAsia="宋体" w:cs="宋体"/>
                <w:i w:val="0"/>
                <w:iCs w:val="0"/>
                <w:caps w:val="0"/>
                <w:color w:val="auto"/>
                <w:spacing w:val="0"/>
                <w:kern w:val="0"/>
                <w:sz w:val="21"/>
                <w:szCs w:val="21"/>
                <w:highlight w:val="none"/>
                <w:shd w:val="clear" w:color="auto" w:fill="FFFFFF"/>
                <w:lang w:val="en-US" w:eastAsia="zh-CN" w:bidi="ar"/>
              </w:rPr>
              <w:t>项目使用林地</w:t>
            </w:r>
            <w:r>
              <w:rPr>
                <w:rFonts w:hint="eastAsia" w:ascii="宋体" w:hAnsi="宋体" w:cs="宋体"/>
                <w:i w:val="0"/>
                <w:iCs w:val="0"/>
                <w:caps w:val="0"/>
                <w:color w:val="auto"/>
                <w:spacing w:val="0"/>
                <w:kern w:val="0"/>
                <w:sz w:val="21"/>
                <w:szCs w:val="21"/>
                <w:highlight w:val="none"/>
                <w:shd w:val="clear" w:color="auto" w:fill="FFFFFF"/>
                <w:lang w:val="en-US" w:eastAsia="zh-CN" w:bidi="ar"/>
              </w:rPr>
              <w:t>大于</w:t>
            </w:r>
            <w:r>
              <w:rPr>
                <w:rFonts w:hint="eastAsia" w:ascii="宋体" w:hAnsi="宋体" w:eastAsia="宋体" w:cs="宋体"/>
                <w:i w:val="0"/>
                <w:iCs w:val="0"/>
                <w:caps w:val="0"/>
                <w:color w:val="auto"/>
                <w:spacing w:val="0"/>
                <w:kern w:val="0"/>
                <w:sz w:val="21"/>
                <w:szCs w:val="21"/>
                <w:highlight w:val="none"/>
                <w:shd w:val="clear" w:color="auto" w:fill="FFFFFF"/>
                <w:lang w:val="en-US" w:eastAsia="zh-CN" w:bidi="ar"/>
              </w:rPr>
              <w:t>30亩</w:t>
            </w:r>
            <w:r>
              <w:rPr>
                <w:rFonts w:hint="eastAsia" w:ascii="宋体" w:hAnsi="宋体" w:cs="宋体"/>
                <w:i w:val="0"/>
                <w:iCs w:val="0"/>
                <w:caps w:val="0"/>
                <w:color w:val="auto"/>
                <w:spacing w:val="0"/>
                <w:kern w:val="0"/>
                <w:sz w:val="21"/>
                <w:szCs w:val="21"/>
                <w:highlight w:val="none"/>
                <w:shd w:val="clear" w:color="auto" w:fill="FFFFFF"/>
                <w:lang w:val="en-US" w:eastAsia="zh-CN" w:bidi="ar"/>
              </w:rPr>
              <w:t>的</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个</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3</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50000</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eastAsia="宋体" w:cs="宋体"/>
                <w:i w:val="0"/>
                <w:iCs w:val="0"/>
                <w:caps w:val="0"/>
                <w:color w:val="auto"/>
                <w:spacing w:val="0"/>
                <w:kern w:val="0"/>
                <w:sz w:val="21"/>
                <w:szCs w:val="21"/>
                <w:highlight w:val="none"/>
                <w:shd w:val="clear" w:color="auto" w:fill="FFFFFF"/>
                <w:lang w:val="en-US" w:eastAsia="zh-CN" w:bidi="ar"/>
              </w:rPr>
              <w:t>需提交省林业局审批</w:t>
            </w:r>
          </w:p>
        </w:tc>
      </w:tr>
      <w:tr>
        <w:tblPrEx>
          <w:tblCellMar>
            <w:top w:w="0" w:type="dxa"/>
            <w:left w:w="108" w:type="dxa"/>
            <w:bottom w:w="0" w:type="dxa"/>
            <w:right w:w="108" w:type="dxa"/>
          </w:tblCellMar>
        </w:tblPrEx>
        <w:trPr>
          <w:trHeight w:val="556" w:hRule="atLeast"/>
          <w:jc w:val="center"/>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r>
              <w:rPr>
                <w:rFonts w:hint="eastAsia" w:ascii="宋体" w:hAnsi="宋体" w:cs="宋体"/>
                <w:i w:val="0"/>
                <w:iCs w:val="0"/>
                <w:caps w:val="0"/>
                <w:color w:val="auto"/>
                <w:spacing w:val="0"/>
                <w:kern w:val="0"/>
                <w:sz w:val="21"/>
                <w:szCs w:val="21"/>
                <w:highlight w:val="none"/>
                <w:shd w:val="clear" w:color="auto" w:fill="FFFFFF"/>
                <w:lang w:val="en-US" w:eastAsia="zh-CN" w:bidi="ar"/>
              </w:rPr>
              <w:t>各</w:t>
            </w:r>
            <w:r>
              <w:rPr>
                <w:rFonts w:hint="eastAsia" w:ascii="宋体" w:hAnsi="宋体" w:eastAsia="宋体" w:cs="宋体"/>
                <w:i w:val="0"/>
                <w:iCs w:val="0"/>
                <w:caps w:val="0"/>
                <w:color w:val="auto"/>
                <w:spacing w:val="0"/>
                <w:kern w:val="0"/>
                <w:sz w:val="21"/>
                <w:szCs w:val="21"/>
                <w:highlight w:val="none"/>
                <w:shd w:val="clear" w:color="auto" w:fill="FFFFFF"/>
                <w:lang w:val="en-US" w:eastAsia="zh-CN" w:bidi="ar"/>
              </w:rPr>
              <w:t>个重点</w:t>
            </w:r>
            <w:r>
              <w:rPr>
                <w:rFonts w:hint="eastAsia" w:ascii="宋体" w:hAnsi="宋体" w:eastAsia="宋体" w:cs="宋体"/>
                <w:i w:val="0"/>
                <w:iCs w:val="0"/>
                <w:caps w:val="0"/>
                <w:color w:val="auto"/>
                <w:spacing w:val="0"/>
                <w:sz w:val="21"/>
                <w:szCs w:val="21"/>
                <w:highlight w:val="none"/>
                <w:shd w:val="clear" w:color="auto" w:fill="FFFFFF"/>
                <w:lang w:val="en-US" w:eastAsia="zh-CN"/>
              </w:rPr>
              <w:t>招商</w:t>
            </w:r>
            <w:r>
              <w:rPr>
                <w:rFonts w:hint="eastAsia" w:ascii="宋体" w:hAnsi="宋体" w:eastAsia="宋体" w:cs="宋体"/>
                <w:i w:val="0"/>
                <w:iCs w:val="0"/>
                <w:caps w:val="0"/>
                <w:color w:val="auto"/>
                <w:spacing w:val="0"/>
                <w:kern w:val="0"/>
                <w:sz w:val="21"/>
                <w:szCs w:val="21"/>
                <w:highlight w:val="none"/>
                <w:shd w:val="clear" w:color="auto" w:fill="FFFFFF"/>
                <w:lang w:val="en-US" w:eastAsia="zh-CN" w:bidi="ar"/>
              </w:rPr>
              <w:t>项目使用林地</w:t>
            </w:r>
            <w:r>
              <w:rPr>
                <w:rFonts w:hint="eastAsia" w:ascii="宋体" w:hAnsi="宋体" w:cs="宋体"/>
                <w:i w:val="0"/>
                <w:iCs w:val="0"/>
                <w:caps w:val="0"/>
                <w:color w:val="auto"/>
                <w:spacing w:val="0"/>
                <w:kern w:val="0"/>
                <w:sz w:val="21"/>
                <w:szCs w:val="21"/>
                <w:highlight w:val="none"/>
                <w:shd w:val="clear" w:color="auto" w:fill="FFFFFF"/>
                <w:lang w:val="en-US" w:eastAsia="zh-CN" w:bidi="ar"/>
              </w:rPr>
              <w:t>小于</w:t>
            </w:r>
            <w:r>
              <w:rPr>
                <w:rFonts w:hint="eastAsia" w:ascii="宋体" w:hAnsi="宋体" w:eastAsia="宋体" w:cs="宋体"/>
                <w:i w:val="0"/>
                <w:iCs w:val="0"/>
                <w:caps w:val="0"/>
                <w:color w:val="auto"/>
                <w:spacing w:val="0"/>
                <w:kern w:val="0"/>
                <w:sz w:val="21"/>
                <w:szCs w:val="21"/>
                <w:highlight w:val="none"/>
                <w:shd w:val="clear" w:color="auto" w:fill="FFFFFF"/>
                <w:lang w:val="en-US" w:eastAsia="zh-CN" w:bidi="ar"/>
              </w:rPr>
              <w:t>30亩</w:t>
            </w:r>
            <w:r>
              <w:rPr>
                <w:rFonts w:hint="eastAsia" w:ascii="宋体" w:hAnsi="宋体" w:cs="宋体"/>
                <w:i w:val="0"/>
                <w:iCs w:val="0"/>
                <w:caps w:val="0"/>
                <w:color w:val="auto"/>
                <w:spacing w:val="0"/>
                <w:kern w:val="0"/>
                <w:sz w:val="21"/>
                <w:szCs w:val="21"/>
                <w:highlight w:val="none"/>
                <w:shd w:val="clear" w:color="auto" w:fill="FFFFFF"/>
                <w:lang w:val="en-US" w:eastAsia="zh-CN" w:bidi="ar"/>
              </w:rPr>
              <w:t>的</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r>
              <w:rPr>
                <w:rFonts w:hint="eastAsia" w:ascii="宋体" w:hAnsi="宋体" w:cs="宋体"/>
                <w:color w:val="auto"/>
                <w:szCs w:val="21"/>
                <w:highlight w:val="none"/>
                <w:lang w:eastAsia="zh-CN"/>
              </w:rPr>
              <w:t>个</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3</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40000</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需提交市林业局审批</w:t>
            </w:r>
          </w:p>
        </w:tc>
      </w:tr>
      <w:tr>
        <w:tblPrEx>
          <w:tblCellMar>
            <w:top w:w="0" w:type="dxa"/>
            <w:left w:w="108" w:type="dxa"/>
            <w:bottom w:w="0" w:type="dxa"/>
            <w:right w:w="108" w:type="dxa"/>
          </w:tblCellMar>
        </w:tblPrEx>
        <w:trPr>
          <w:trHeight w:val="556" w:hRule="atLeast"/>
          <w:jc w:val="center"/>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556" w:hRule="atLeast"/>
          <w:jc w:val="center"/>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highlight w:val="none"/>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highlight w:val="none"/>
              </w:rPr>
            </w:pP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566" w:hRule="atLeast"/>
          <w:jc w:val="center"/>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5</w:t>
            </w:r>
          </w:p>
        </w:tc>
        <w:tc>
          <w:tcPr>
            <w:tcW w:w="960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投标总报价：</w:t>
            </w:r>
          </w:p>
        </w:tc>
      </w:tr>
    </w:tbl>
    <w:p>
      <w:pPr>
        <w:pStyle w:val="92"/>
        <w:ind w:firstLine="0" w:firstLineChars="0"/>
        <w:jc w:val="center"/>
        <w:rPr>
          <w:rFonts w:hint="eastAsia" w:ascii="方正小标宋简体" w:eastAsia="方正小标宋简体"/>
          <w:b/>
          <w:bCs w:val="0"/>
          <w:color w:val="auto"/>
          <w:sz w:val="36"/>
          <w:szCs w:val="36"/>
          <w:highlight w:val="none"/>
        </w:rPr>
      </w:pPr>
    </w:p>
    <w:p>
      <w:pPr>
        <w:spacing w:line="440" w:lineRule="exact"/>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zh-CN"/>
        </w:rPr>
        <w:t>注：1.</w:t>
      </w:r>
      <w:r>
        <w:rPr>
          <w:rFonts w:hint="eastAsia" w:ascii="宋体" w:hAnsi="宋体" w:cs="宋体"/>
          <w:color w:val="auto"/>
          <w:szCs w:val="21"/>
          <w:highlight w:val="none"/>
          <w:lang w:val="zh-CN" w:eastAsia="zh-CN"/>
        </w:rPr>
        <w:t>本项目数量为暂定量，具体按实结算。</w:t>
      </w:r>
    </w:p>
    <w:p>
      <w:pPr>
        <w:spacing w:line="440" w:lineRule="exact"/>
        <w:rPr>
          <w:rFonts w:ascii="宋体"/>
          <w:b/>
          <w:color w:val="auto"/>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lang w:val="zh-CN"/>
        </w:rPr>
        <w:t>所有投标只能选择一种方案，单价和合价的报价只能是唯一，且须列出详细的分项报价。</w:t>
      </w:r>
      <w:r>
        <w:rPr>
          <w:rFonts w:hint="eastAsia" w:ascii="宋体"/>
          <w:b/>
          <w:color w:val="auto"/>
          <w:szCs w:val="21"/>
          <w:highlight w:val="none"/>
        </w:rPr>
        <w:t>（与采购清单项相一致，不得缺项，否则</w:t>
      </w:r>
      <w:r>
        <w:rPr>
          <w:rFonts w:hint="eastAsia" w:ascii="宋体" w:hAnsi="宋体"/>
          <w:b/>
          <w:color w:val="auto"/>
          <w:szCs w:val="21"/>
          <w:highlight w:val="none"/>
        </w:rPr>
        <w:t>视同包含在其他项目</w:t>
      </w:r>
      <w:r>
        <w:rPr>
          <w:rFonts w:hint="eastAsia" w:ascii="宋体"/>
          <w:b/>
          <w:color w:val="auto"/>
          <w:szCs w:val="21"/>
          <w:highlight w:val="none"/>
        </w:rPr>
        <w:t>。）</w:t>
      </w:r>
    </w:p>
    <w:p>
      <w:pPr>
        <w:spacing w:line="360" w:lineRule="exact"/>
        <w:rPr>
          <w:rFonts w:ascii="宋体"/>
          <w:color w:val="auto"/>
          <w:sz w:val="24"/>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val="zh-CN"/>
        </w:rPr>
        <w:t>.投标报价采用综合单价法，综合单价包括：</w:t>
      </w:r>
      <w:r>
        <w:rPr>
          <w:rFonts w:hint="eastAsia" w:ascii="宋体" w:hAnsi="宋体" w:cs="宋体"/>
          <w:color w:val="auto"/>
          <w:highlight w:val="none"/>
        </w:rPr>
        <w:t>人工费、材料费【包括所有材料的生产（购买）、包装、运输、装卸、加工（含加工过程中的主要及辅助材料损耗）】、安装费、机械费、管理费、利润、风险费用、安装措施费用、招标代理费用、调试、验收、培训</w:t>
      </w:r>
      <w:r>
        <w:rPr>
          <w:rFonts w:hint="eastAsia" w:ascii="宋体" w:hAnsi="宋体" w:cs="宋体"/>
          <w:color w:val="auto"/>
          <w:szCs w:val="21"/>
          <w:highlight w:val="none"/>
          <w:lang w:val="zh-CN"/>
        </w:rPr>
        <w:t>及后期服务及国家对中签单位征收的各种税费等所有一切费用，综合单价今后将不作任何调整。</w:t>
      </w:r>
    </w:p>
    <w:p>
      <w:pPr>
        <w:spacing w:line="360" w:lineRule="auto"/>
        <w:rPr>
          <w:rFonts w:hint="eastAsia" w:ascii="宋体"/>
          <w:color w:val="auto"/>
          <w:sz w:val="24"/>
          <w:highlight w:val="none"/>
        </w:rPr>
      </w:pPr>
    </w:p>
    <w:p>
      <w:pPr>
        <w:spacing w:line="360" w:lineRule="auto"/>
        <w:rPr>
          <w:rFonts w:ascii="宋体"/>
          <w:color w:val="auto"/>
          <w:sz w:val="24"/>
          <w:highlight w:val="none"/>
        </w:rPr>
      </w:pPr>
      <w:r>
        <w:rPr>
          <w:rFonts w:hint="eastAsia" w:ascii="宋体"/>
          <w:color w:val="auto"/>
          <w:sz w:val="24"/>
          <w:highlight w:val="none"/>
        </w:rPr>
        <w:t>投标人名称（盖单位章）：</w:t>
      </w:r>
      <w:r>
        <w:rPr>
          <w:rFonts w:hint="eastAsia" w:ascii="宋体"/>
          <w:color w:val="auto"/>
          <w:sz w:val="24"/>
          <w:highlight w:val="none"/>
          <w:u w:val="single"/>
        </w:rPr>
        <w:t xml:space="preserve">                                </w:t>
      </w:r>
    </w:p>
    <w:p>
      <w:pPr>
        <w:spacing w:line="360" w:lineRule="auto"/>
        <w:rPr>
          <w:rFonts w:ascii="宋体"/>
          <w:color w:val="auto"/>
          <w:sz w:val="24"/>
          <w:highlight w:val="none"/>
        </w:rPr>
      </w:pPr>
      <w:r>
        <w:rPr>
          <w:rFonts w:hint="eastAsia" w:ascii="宋体"/>
          <w:color w:val="auto"/>
          <w:sz w:val="24"/>
          <w:highlight w:val="none"/>
        </w:rPr>
        <w:t xml:space="preserve">法定代表人 </w:t>
      </w:r>
      <w:r>
        <w:rPr>
          <w:rFonts w:hint="eastAsia" w:ascii="宋体"/>
          <w:color w:val="auto"/>
          <w:sz w:val="24"/>
          <w:highlight w:val="none"/>
          <w:lang w:eastAsia="zh-CN"/>
        </w:rPr>
        <w:t>（</w:t>
      </w:r>
      <w:r>
        <w:rPr>
          <w:rFonts w:hint="eastAsia" w:ascii="宋体"/>
          <w:color w:val="auto"/>
          <w:sz w:val="24"/>
          <w:highlight w:val="none"/>
        </w:rPr>
        <w:t>签章</w:t>
      </w:r>
      <w:r>
        <w:rPr>
          <w:rFonts w:hint="eastAsia" w:ascii="宋体"/>
          <w:color w:val="auto"/>
          <w:sz w:val="24"/>
          <w:highlight w:val="none"/>
          <w:lang w:eastAsia="zh-CN"/>
        </w:rPr>
        <w:t>）</w:t>
      </w:r>
      <w:r>
        <w:rPr>
          <w:rFonts w:hint="eastAsia" w:ascii="宋体"/>
          <w:color w:val="auto"/>
          <w:sz w:val="24"/>
          <w:highlight w:val="none"/>
        </w:rPr>
        <w:t>：</w:t>
      </w:r>
      <w:r>
        <w:rPr>
          <w:rFonts w:hint="eastAsia" w:ascii="宋体"/>
          <w:color w:val="auto"/>
          <w:sz w:val="24"/>
          <w:highlight w:val="none"/>
          <w:u w:val="single"/>
        </w:rPr>
        <w:t xml:space="preserve">                          </w:t>
      </w:r>
    </w:p>
    <w:p>
      <w:pPr>
        <w:spacing w:line="360" w:lineRule="auto"/>
        <w:ind w:left="720"/>
        <w:jc w:val="center"/>
        <w:rPr>
          <w:color w:val="auto"/>
          <w:highlight w:val="none"/>
        </w:rPr>
      </w:pPr>
      <w:r>
        <w:rPr>
          <w:rFonts w:hint="eastAsia" w:ascii="宋体"/>
          <w:color w:val="auto"/>
          <w:sz w:val="24"/>
          <w:highlight w:val="none"/>
        </w:rPr>
        <w:t>日    期：</w:t>
      </w:r>
      <w:r>
        <w:rPr>
          <w:rFonts w:hint="eastAsia" w:ascii="宋体"/>
          <w:color w:val="auto"/>
          <w:sz w:val="24"/>
          <w:highlight w:val="none"/>
          <w:u w:val="single"/>
        </w:rPr>
        <w:t xml:space="preserve">        </w:t>
      </w:r>
      <w:r>
        <w:rPr>
          <w:rFonts w:hint="eastAsia" w:ascii="宋体"/>
          <w:color w:val="auto"/>
          <w:sz w:val="24"/>
          <w:highlight w:val="none"/>
        </w:rPr>
        <w:t>年</w:t>
      </w:r>
      <w:r>
        <w:rPr>
          <w:rFonts w:hint="eastAsia" w:ascii="宋体"/>
          <w:color w:val="auto"/>
          <w:sz w:val="24"/>
          <w:highlight w:val="none"/>
          <w:u w:val="single"/>
        </w:rPr>
        <w:t xml:space="preserve">      </w:t>
      </w:r>
      <w:r>
        <w:rPr>
          <w:rFonts w:hint="eastAsia" w:ascii="宋体"/>
          <w:color w:val="auto"/>
          <w:sz w:val="24"/>
          <w:highlight w:val="none"/>
        </w:rPr>
        <w:t>月</w:t>
      </w:r>
      <w:r>
        <w:rPr>
          <w:rFonts w:hint="eastAsia" w:ascii="宋体"/>
          <w:color w:val="auto"/>
          <w:sz w:val="24"/>
          <w:highlight w:val="none"/>
          <w:u w:val="single"/>
        </w:rPr>
        <w:t xml:space="preserve">      </w:t>
      </w:r>
      <w:r>
        <w:rPr>
          <w:rFonts w:hint="eastAsia" w:ascii="宋体"/>
          <w:color w:val="auto"/>
          <w:sz w:val="24"/>
          <w:highlight w:val="none"/>
        </w:rPr>
        <w:t>日</w:t>
      </w:r>
    </w:p>
    <w:p>
      <w:pPr>
        <w:pStyle w:val="92"/>
        <w:ind w:firstLine="0" w:firstLineChars="0"/>
        <w:jc w:val="center"/>
        <w:rPr>
          <w:rFonts w:hint="eastAsia" w:ascii="方正小标宋简体" w:eastAsia="方正小标宋简体"/>
          <w:b/>
          <w:bCs w:val="0"/>
          <w:color w:val="auto"/>
          <w:sz w:val="36"/>
          <w:szCs w:val="36"/>
          <w:highlight w:val="none"/>
        </w:rPr>
      </w:pPr>
    </w:p>
    <w:p>
      <w:pPr>
        <w:pStyle w:val="92"/>
        <w:ind w:firstLine="0" w:firstLineChars="0"/>
        <w:jc w:val="center"/>
        <w:rPr>
          <w:rFonts w:hint="eastAsia" w:ascii="方正小标宋简体" w:eastAsia="方正小标宋简体"/>
          <w:b/>
          <w:bCs w:val="0"/>
          <w:color w:val="auto"/>
          <w:sz w:val="36"/>
          <w:szCs w:val="36"/>
          <w:highlight w:val="none"/>
        </w:rPr>
      </w:pPr>
    </w:p>
    <w:p>
      <w:pPr>
        <w:pStyle w:val="92"/>
        <w:ind w:firstLine="0" w:firstLineChars="0"/>
        <w:jc w:val="center"/>
        <w:rPr>
          <w:rFonts w:hint="eastAsia" w:ascii="方正小标宋简体" w:eastAsia="方正小标宋简体"/>
          <w:b/>
          <w:bCs w:val="0"/>
          <w:color w:val="auto"/>
          <w:sz w:val="36"/>
          <w:szCs w:val="36"/>
          <w:highlight w:val="none"/>
        </w:rPr>
      </w:pPr>
    </w:p>
    <w:p>
      <w:pPr>
        <w:pStyle w:val="92"/>
        <w:ind w:firstLine="0" w:firstLineChars="0"/>
        <w:jc w:val="center"/>
        <w:rPr>
          <w:rFonts w:hint="eastAsia" w:ascii="方正小标宋简体" w:eastAsia="方正小标宋简体"/>
          <w:b/>
          <w:bCs w:val="0"/>
          <w:color w:val="auto"/>
          <w:sz w:val="36"/>
          <w:szCs w:val="36"/>
          <w:highlight w:val="none"/>
        </w:rPr>
      </w:pPr>
    </w:p>
    <w:p>
      <w:pPr>
        <w:pStyle w:val="92"/>
        <w:ind w:firstLine="0" w:firstLineChars="0"/>
        <w:jc w:val="center"/>
        <w:rPr>
          <w:rFonts w:hint="eastAsia" w:ascii="仿宋" w:eastAsia="仿宋"/>
          <w:b/>
          <w:bCs w:val="0"/>
          <w:color w:val="auto"/>
          <w:sz w:val="32"/>
          <w:szCs w:val="32"/>
          <w:highlight w:val="none"/>
        </w:rPr>
      </w:pPr>
      <w:r>
        <w:rPr>
          <w:rFonts w:hint="eastAsia" w:ascii="方正小标宋简体" w:eastAsia="方正小标宋简体"/>
          <w:b/>
          <w:bCs w:val="0"/>
          <w:color w:val="auto"/>
          <w:sz w:val="36"/>
          <w:szCs w:val="36"/>
          <w:highlight w:val="none"/>
        </w:rPr>
        <w:t>投标供应商解密信息</w:t>
      </w:r>
    </w:p>
    <w:tbl>
      <w:tblPr>
        <w:tblStyle w:val="37"/>
        <w:tblW w:w="9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2660"/>
        <w:gridCol w:w="5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96" w:type="dxa"/>
            <w:noWrap w:val="0"/>
            <w:vAlign w:val="center"/>
          </w:tcPr>
          <w:p>
            <w:pPr>
              <w:pStyle w:val="92"/>
              <w:spacing w:line="44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660" w:type="dxa"/>
            <w:noWrap w:val="0"/>
            <w:vAlign w:val="center"/>
          </w:tcPr>
          <w:p>
            <w:pPr>
              <w:pStyle w:val="92"/>
              <w:spacing w:line="44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w:t>
            </w:r>
          </w:p>
        </w:tc>
        <w:tc>
          <w:tcPr>
            <w:tcW w:w="5882" w:type="dxa"/>
            <w:noWrap w:val="0"/>
            <w:vAlign w:val="center"/>
          </w:tcPr>
          <w:p>
            <w:pPr>
              <w:pStyle w:val="92"/>
              <w:spacing w:line="44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96" w:type="dxa"/>
            <w:noWrap w:val="0"/>
            <w:vAlign w:val="center"/>
          </w:tcPr>
          <w:p>
            <w:pPr>
              <w:pStyle w:val="92"/>
              <w:spacing w:line="44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660" w:type="dxa"/>
            <w:noWrap w:val="0"/>
            <w:vAlign w:val="center"/>
          </w:tcPr>
          <w:p>
            <w:pPr>
              <w:pStyle w:val="92"/>
              <w:spacing w:line="44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5882" w:type="dxa"/>
            <w:noWrap w:val="0"/>
            <w:vAlign w:val="center"/>
          </w:tcPr>
          <w:p>
            <w:pPr>
              <w:pStyle w:val="92"/>
              <w:spacing w:line="440" w:lineRule="exact"/>
              <w:ind w:firstLine="0" w:firstLineChars="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896" w:type="dxa"/>
            <w:noWrap w:val="0"/>
            <w:vAlign w:val="center"/>
          </w:tcPr>
          <w:p>
            <w:pPr>
              <w:pStyle w:val="92"/>
              <w:spacing w:line="44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660" w:type="dxa"/>
            <w:noWrap w:val="0"/>
            <w:vAlign w:val="center"/>
          </w:tcPr>
          <w:p>
            <w:pPr>
              <w:pStyle w:val="92"/>
              <w:spacing w:line="44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投标供应商（名称）</w:t>
            </w:r>
          </w:p>
        </w:tc>
        <w:tc>
          <w:tcPr>
            <w:tcW w:w="5882" w:type="dxa"/>
            <w:noWrap w:val="0"/>
            <w:vAlign w:val="center"/>
          </w:tcPr>
          <w:p>
            <w:pPr>
              <w:pStyle w:val="92"/>
              <w:spacing w:line="440" w:lineRule="exact"/>
              <w:ind w:firstLine="0" w:firstLineChars="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96" w:type="dxa"/>
            <w:noWrap w:val="0"/>
            <w:vAlign w:val="center"/>
          </w:tcPr>
          <w:p>
            <w:pPr>
              <w:pStyle w:val="92"/>
              <w:spacing w:line="44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2660" w:type="dxa"/>
            <w:noWrap w:val="0"/>
            <w:vAlign w:val="center"/>
          </w:tcPr>
          <w:p>
            <w:pPr>
              <w:pStyle w:val="92"/>
              <w:spacing w:line="44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p>
        </w:tc>
        <w:tc>
          <w:tcPr>
            <w:tcW w:w="5882" w:type="dxa"/>
            <w:noWrap w:val="0"/>
            <w:vAlign w:val="center"/>
          </w:tcPr>
          <w:p>
            <w:pPr>
              <w:pStyle w:val="92"/>
              <w:spacing w:line="440" w:lineRule="exact"/>
              <w:ind w:firstLine="0" w:firstLineChars="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896" w:type="dxa"/>
            <w:noWrap w:val="0"/>
            <w:vAlign w:val="center"/>
          </w:tcPr>
          <w:p>
            <w:pPr>
              <w:pStyle w:val="92"/>
              <w:spacing w:line="44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2660" w:type="dxa"/>
            <w:noWrap w:val="0"/>
            <w:vAlign w:val="center"/>
          </w:tcPr>
          <w:p>
            <w:pPr>
              <w:pStyle w:val="92"/>
              <w:spacing w:line="44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p>
        </w:tc>
        <w:tc>
          <w:tcPr>
            <w:tcW w:w="5882" w:type="dxa"/>
            <w:noWrap w:val="0"/>
            <w:vAlign w:val="center"/>
          </w:tcPr>
          <w:p>
            <w:pPr>
              <w:pStyle w:val="92"/>
              <w:spacing w:line="440" w:lineRule="exact"/>
              <w:ind w:firstLine="0" w:firstLineChars="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96" w:type="dxa"/>
            <w:noWrap w:val="0"/>
            <w:vAlign w:val="center"/>
          </w:tcPr>
          <w:p>
            <w:pPr>
              <w:pStyle w:val="92"/>
              <w:spacing w:line="44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2660" w:type="dxa"/>
            <w:noWrap w:val="0"/>
            <w:vAlign w:val="center"/>
          </w:tcPr>
          <w:p>
            <w:pPr>
              <w:pStyle w:val="92"/>
              <w:spacing w:line="440" w:lineRule="exact"/>
              <w:ind w:firstLine="0" w:firstLineChars="0"/>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加密</w:t>
            </w:r>
            <w:r>
              <w:rPr>
                <w:rFonts w:hint="eastAsia" w:cs="宋体"/>
                <w:color w:val="auto"/>
                <w:sz w:val="24"/>
                <w:szCs w:val="24"/>
                <w:highlight w:val="none"/>
                <w:lang w:eastAsia="zh-CN"/>
              </w:rPr>
              <w:t>投标文件</w:t>
            </w:r>
            <w:r>
              <w:rPr>
                <w:rFonts w:hint="eastAsia" w:ascii="宋体" w:hAnsi="宋体" w:eastAsia="宋体" w:cs="宋体"/>
                <w:color w:val="auto"/>
                <w:sz w:val="24"/>
                <w:szCs w:val="24"/>
                <w:highlight w:val="none"/>
              </w:rPr>
              <w:t>密码</w:t>
            </w:r>
          </w:p>
        </w:tc>
        <w:tc>
          <w:tcPr>
            <w:tcW w:w="5882" w:type="dxa"/>
            <w:noWrap w:val="0"/>
            <w:vAlign w:val="center"/>
          </w:tcPr>
          <w:p>
            <w:pPr>
              <w:pStyle w:val="92"/>
              <w:spacing w:line="440" w:lineRule="exact"/>
              <w:ind w:firstLine="0" w:firstLineChars="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896" w:type="dxa"/>
            <w:noWrap w:val="0"/>
            <w:vAlign w:val="center"/>
          </w:tcPr>
          <w:p>
            <w:pPr>
              <w:pStyle w:val="92"/>
              <w:spacing w:line="44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8542" w:type="dxa"/>
            <w:gridSpan w:val="2"/>
            <w:noWrap w:val="0"/>
            <w:vAlign w:val="center"/>
          </w:tcPr>
          <w:p>
            <w:pPr>
              <w:pStyle w:val="92"/>
              <w:spacing w:line="440" w:lineRule="exact"/>
              <w:ind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声明：</w:t>
            </w:r>
          </w:p>
          <w:p>
            <w:pPr>
              <w:pStyle w:val="92"/>
              <w:numPr>
                <w:ilvl w:val="0"/>
                <w:numId w:val="10"/>
              </w:numPr>
              <w:spacing w:line="440" w:lineRule="exact"/>
              <w:ind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未在规定时间内发送的及未加密的</w:t>
            </w:r>
            <w:r>
              <w:rPr>
                <w:rFonts w:hint="eastAsia" w:cs="宋体"/>
                <w:color w:val="auto"/>
                <w:sz w:val="24"/>
                <w:szCs w:val="24"/>
                <w:highlight w:val="none"/>
                <w:lang w:eastAsia="zh-CN"/>
              </w:rPr>
              <w:t>投标文件</w:t>
            </w:r>
            <w:r>
              <w:rPr>
                <w:rFonts w:hint="eastAsia" w:ascii="宋体" w:hAnsi="宋体" w:eastAsia="宋体" w:cs="宋体"/>
                <w:color w:val="auto"/>
                <w:sz w:val="24"/>
                <w:szCs w:val="24"/>
                <w:highlight w:val="none"/>
              </w:rPr>
              <w:t>均视为未发送，</w:t>
            </w:r>
            <w:r>
              <w:rPr>
                <w:rFonts w:hint="eastAsia" w:cs="宋体"/>
                <w:color w:val="auto"/>
                <w:sz w:val="24"/>
                <w:szCs w:val="24"/>
                <w:highlight w:val="none"/>
                <w:lang w:eastAsia="zh-CN"/>
              </w:rPr>
              <w:t>投标文件</w:t>
            </w:r>
            <w:r>
              <w:rPr>
                <w:rFonts w:hint="eastAsia" w:ascii="宋体" w:hAnsi="宋体" w:eastAsia="宋体" w:cs="宋体"/>
                <w:color w:val="auto"/>
                <w:sz w:val="24"/>
                <w:szCs w:val="24"/>
                <w:highlight w:val="none"/>
              </w:rPr>
              <w:t>无法打开或无法解密的，由投标人自行承担后果；因</w:t>
            </w:r>
            <w:r>
              <w:rPr>
                <w:rFonts w:hint="eastAsia" w:cs="宋体"/>
                <w:color w:val="auto"/>
                <w:sz w:val="24"/>
                <w:szCs w:val="24"/>
                <w:highlight w:val="none"/>
                <w:lang w:eastAsia="zh-CN"/>
              </w:rPr>
              <w:t>投标文件</w:t>
            </w:r>
            <w:r>
              <w:rPr>
                <w:rFonts w:hint="eastAsia" w:ascii="宋体" w:hAnsi="宋体" w:eastAsia="宋体" w:cs="宋体"/>
                <w:color w:val="auto"/>
                <w:sz w:val="24"/>
                <w:szCs w:val="24"/>
                <w:highlight w:val="none"/>
              </w:rPr>
              <w:t>过大或发送延迟导致邮箱无法接收成功的，由投标人自行承担后果。</w:t>
            </w:r>
          </w:p>
          <w:p>
            <w:pPr>
              <w:pStyle w:val="92"/>
              <w:numPr>
                <w:ilvl w:val="0"/>
                <w:numId w:val="10"/>
              </w:numPr>
              <w:spacing w:line="440" w:lineRule="exact"/>
              <w:ind w:firstLine="0" w:firstLineChars="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各投标人须在投标截止时间后20分钟内将《投标供应商解密信息》签字盖章扫描后发送至</w:t>
            </w:r>
            <w:r>
              <w:rPr>
                <w:rFonts w:hint="eastAsia" w:cs="宋体"/>
                <w:b w:val="0"/>
                <w:bCs w:val="0"/>
                <w:color w:val="auto"/>
                <w:sz w:val="24"/>
                <w:szCs w:val="24"/>
                <w:highlight w:val="none"/>
                <w:lang w:val="en-US" w:eastAsia="zh-CN"/>
              </w:rPr>
              <w:t>865284368@qq.com</w:t>
            </w:r>
            <w:r>
              <w:rPr>
                <w:rFonts w:hint="eastAsia" w:ascii="宋体" w:hAnsi="宋体" w:eastAsia="宋体" w:cs="宋体"/>
                <w:color w:val="auto"/>
                <w:sz w:val="24"/>
                <w:szCs w:val="24"/>
                <w:highlight w:val="none"/>
              </w:rPr>
              <w:t xml:space="preserve"> </w:t>
            </w:r>
            <w:r>
              <w:rPr>
                <w:rFonts w:hint="eastAsia" w:cs="宋体"/>
                <w:color w:val="auto"/>
                <w:sz w:val="24"/>
                <w:szCs w:val="24"/>
                <w:highlight w:val="none"/>
                <w:lang w:eastAsia="zh-CN"/>
              </w:rPr>
              <w:t>（安徽瑞佳工程项目管理有限公司</w:t>
            </w:r>
            <w:r>
              <w:rPr>
                <w:rFonts w:hint="eastAsia" w:ascii="宋体" w:hAnsi="宋体" w:eastAsia="宋体" w:cs="宋体"/>
                <w:color w:val="auto"/>
                <w:sz w:val="24"/>
                <w:szCs w:val="24"/>
                <w:highlight w:val="none"/>
              </w:rPr>
              <w:t>电子邮箱</w:t>
            </w:r>
            <w:r>
              <w:rPr>
                <w:rFonts w:hint="eastAsia" w:cs="宋体"/>
                <w:color w:val="auto"/>
                <w:sz w:val="24"/>
                <w:szCs w:val="24"/>
                <w:highlight w:val="none"/>
                <w:lang w:eastAsia="zh-CN"/>
              </w:rPr>
              <w:t>）</w:t>
            </w:r>
            <w:r>
              <w:rPr>
                <w:rFonts w:hint="eastAsia" w:ascii="宋体" w:hAnsi="宋体" w:eastAsia="宋体" w:cs="宋体"/>
                <w:color w:val="auto"/>
                <w:sz w:val="24"/>
                <w:szCs w:val="24"/>
                <w:highlight w:val="none"/>
              </w:rPr>
              <w:t>，逾期发送或未发送或发送材料无法识别的，均视为放弃投标。</w:t>
            </w:r>
          </w:p>
        </w:tc>
      </w:tr>
    </w:tbl>
    <w:p>
      <w:pPr>
        <w:snapToGrid w:val="0"/>
        <w:rPr>
          <w:rFonts w:hint="eastAsia" w:ascii="仿宋" w:eastAsia="仿宋" w:cs="宋体"/>
          <w:color w:val="auto"/>
          <w:kern w:val="2"/>
          <w:sz w:val="32"/>
          <w:szCs w:val="32"/>
          <w:highlight w:val="none"/>
        </w:rPr>
      </w:pPr>
    </w:p>
    <w:p>
      <w:pPr>
        <w:snapToGrid w:val="0"/>
        <w:spacing w:line="440" w:lineRule="exact"/>
        <w:textAlignment w:val="auto"/>
        <w:rPr>
          <w:rFonts w:hint="eastAsia" w:ascii="宋体" w:hAnsi="宋体" w:cs="宋体"/>
          <w:color w:val="auto"/>
          <w:kern w:val="2"/>
          <w:sz w:val="24"/>
          <w:szCs w:val="24"/>
          <w:highlight w:val="none"/>
        </w:rPr>
      </w:pPr>
    </w:p>
    <w:p>
      <w:pPr>
        <w:snapToGrid w:val="0"/>
        <w:spacing w:line="440" w:lineRule="exact"/>
        <w:textAlignment w:val="auto"/>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投标供应商（盖章）：</w:t>
      </w:r>
      <w:r>
        <w:rPr>
          <w:rFonts w:hint="eastAsia" w:ascii="宋体" w:hAnsi="宋体" w:cs="宋体"/>
          <w:color w:val="auto"/>
          <w:kern w:val="2"/>
          <w:sz w:val="24"/>
          <w:szCs w:val="24"/>
          <w:highlight w:val="none"/>
          <w:u w:val="single"/>
        </w:rPr>
        <w:t xml:space="preserve">                               </w:t>
      </w:r>
      <w:r>
        <w:rPr>
          <w:rFonts w:hint="eastAsia" w:ascii="宋体" w:hAnsi="宋体" w:cs="宋体"/>
          <w:color w:val="auto"/>
          <w:kern w:val="2"/>
          <w:sz w:val="24"/>
          <w:szCs w:val="24"/>
          <w:highlight w:val="none"/>
        </w:rPr>
        <w:t xml:space="preserve"> ；</w:t>
      </w:r>
    </w:p>
    <w:p>
      <w:pPr>
        <w:pStyle w:val="36"/>
        <w:ind w:firstLine="420"/>
        <w:rPr>
          <w:rFonts w:hint="eastAsia"/>
          <w:color w:val="auto"/>
          <w:highlight w:val="none"/>
        </w:rPr>
      </w:pPr>
    </w:p>
    <w:p>
      <w:pPr>
        <w:pStyle w:val="36"/>
        <w:ind w:firstLine="420"/>
        <w:rPr>
          <w:rFonts w:hint="eastAsia"/>
          <w:color w:val="auto"/>
          <w:highlight w:val="none"/>
        </w:rPr>
      </w:pPr>
    </w:p>
    <w:p>
      <w:pPr>
        <w:snapToGrid w:val="0"/>
        <w:spacing w:line="440" w:lineRule="exact"/>
        <w:textAlignment w:val="auto"/>
        <w:rPr>
          <w:rFonts w:hint="eastAsia" w:ascii="宋体" w:hAnsi="宋体" w:cs="宋体"/>
          <w:color w:val="auto"/>
          <w:kern w:val="2"/>
          <w:sz w:val="24"/>
          <w:szCs w:val="24"/>
          <w:highlight w:val="none"/>
        </w:rPr>
      </w:pPr>
      <w:r>
        <w:rPr>
          <w:rFonts w:hint="eastAsia" w:ascii="宋体" w:hAnsi="宋体" w:cs="宋体"/>
          <w:color w:val="auto"/>
          <w:kern w:val="2"/>
          <w:sz w:val="24"/>
          <w:szCs w:val="24"/>
          <w:highlight w:val="none"/>
        </w:rPr>
        <w:t>授权委托人（签字或盖章）：</w:t>
      </w:r>
      <w:r>
        <w:rPr>
          <w:rFonts w:hint="eastAsia" w:ascii="宋体" w:hAnsi="宋体" w:cs="宋体"/>
          <w:color w:val="auto"/>
          <w:kern w:val="2"/>
          <w:sz w:val="24"/>
          <w:szCs w:val="24"/>
          <w:highlight w:val="none"/>
          <w:u w:val="single"/>
        </w:rPr>
        <w:t xml:space="preserve">                            </w:t>
      </w:r>
      <w:r>
        <w:rPr>
          <w:rFonts w:hint="eastAsia" w:ascii="宋体" w:hAnsi="宋体" w:cs="宋体"/>
          <w:color w:val="auto"/>
          <w:kern w:val="2"/>
          <w:sz w:val="24"/>
          <w:szCs w:val="24"/>
          <w:highlight w:val="none"/>
        </w:rPr>
        <w:t>；</w:t>
      </w:r>
    </w:p>
    <w:p>
      <w:pPr>
        <w:pStyle w:val="36"/>
        <w:ind w:firstLine="420"/>
        <w:rPr>
          <w:rFonts w:hint="eastAsia"/>
          <w:color w:val="auto"/>
          <w:highlight w:val="none"/>
        </w:rPr>
      </w:pPr>
    </w:p>
    <w:p>
      <w:pPr>
        <w:pStyle w:val="92"/>
        <w:spacing w:line="440" w:lineRule="exact"/>
        <w:ind w:firstLine="0" w:firstLineChars="0"/>
        <w:jc w:val="left"/>
        <w:rPr>
          <w:rFonts w:hint="eastAsia" w:ascii="宋体" w:hAnsi="宋体" w:cs="宋体"/>
          <w:color w:val="auto"/>
          <w:sz w:val="24"/>
          <w:szCs w:val="24"/>
          <w:highlight w:val="none"/>
        </w:rPr>
      </w:pPr>
    </w:p>
    <w:p>
      <w:pPr>
        <w:pStyle w:val="18"/>
        <w:ind w:left="0" w:leftChars="0" w:right="31" w:rightChars="15"/>
        <w:jc w:val="right"/>
        <w:rPr>
          <w:color w:val="auto"/>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eastAsia="zh-CN"/>
        </w:rPr>
        <w:t>2023</w:t>
      </w:r>
      <w:r>
        <w:rPr>
          <w:rFonts w:hint="eastAsia" w:ascii="宋体" w:hAnsi="宋体" w:cs="宋体"/>
          <w:color w:val="auto"/>
          <w:sz w:val="24"/>
          <w:highlight w:val="none"/>
        </w:rPr>
        <w:t>年     月      日</w:t>
      </w:r>
    </w:p>
    <w:p>
      <w:pPr>
        <w:rPr>
          <w:rFonts w:hint="default"/>
          <w:color w:val="auto"/>
          <w:highlight w:val="none"/>
          <w:lang w:val="en-US" w:eastAsia="zh-CN"/>
        </w:rPr>
      </w:pPr>
    </w:p>
    <w:p>
      <w:pPr>
        <w:pStyle w:val="4"/>
        <w:numPr>
          <w:ilvl w:val="1"/>
          <w:numId w:val="0"/>
        </w:numPr>
        <w:ind w:left="431" w:leftChars="0"/>
        <w:rPr>
          <w:rFonts w:hint="default"/>
          <w:color w:val="auto"/>
          <w:highlight w:val="none"/>
          <w:lang w:val="en-US" w:eastAsia="zh-CN"/>
        </w:rPr>
      </w:pPr>
    </w:p>
    <w:p>
      <w:pPr>
        <w:rPr>
          <w:rFonts w:hint="default"/>
          <w:color w:val="auto"/>
          <w:highlight w:val="none"/>
          <w:lang w:val="en-US" w:eastAsia="zh-CN"/>
        </w:rPr>
      </w:pPr>
    </w:p>
    <w:p>
      <w:pPr>
        <w:pStyle w:val="4"/>
        <w:numPr>
          <w:ilvl w:val="1"/>
          <w:numId w:val="0"/>
        </w:numPr>
        <w:ind w:left="431" w:leftChars="0"/>
        <w:rPr>
          <w:rFonts w:hint="default"/>
          <w:color w:val="auto"/>
          <w:highlight w:val="none"/>
          <w:lang w:val="en-US" w:eastAsia="zh-CN"/>
        </w:rPr>
      </w:pPr>
    </w:p>
    <w:p>
      <w:pPr>
        <w:rPr>
          <w:rFonts w:hint="default"/>
          <w:color w:val="auto"/>
          <w:highlight w:val="none"/>
          <w:lang w:val="en-US" w:eastAsia="zh-CN"/>
        </w:rPr>
      </w:pPr>
    </w:p>
    <w:p>
      <w:pPr>
        <w:pStyle w:val="36"/>
        <w:rPr>
          <w:rFonts w:hint="default"/>
          <w:color w:val="auto"/>
          <w:highlight w:val="none"/>
          <w:lang w:val="en-US" w:eastAsia="zh-CN"/>
        </w:rPr>
      </w:pPr>
    </w:p>
    <w:p>
      <w:pPr>
        <w:rPr>
          <w:rFonts w:hint="eastAsia" w:ascii="宋体"/>
          <w:b/>
          <w:color w:val="auto"/>
          <w:sz w:val="32"/>
          <w:szCs w:val="32"/>
          <w:highlight w:val="none"/>
        </w:rPr>
      </w:pPr>
      <w:r>
        <w:rPr>
          <w:rFonts w:hint="eastAsia" w:ascii="宋体"/>
          <w:b/>
          <w:color w:val="auto"/>
          <w:sz w:val="32"/>
          <w:szCs w:val="32"/>
          <w:highlight w:val="none"/>
        </w:rPr>
        <w:br w:type="page"/>
      </w:r>
    </w:p>
    <w:p>
      <w:pPr>
        <w:spacing w:line="312" w:lineRule="auto"/>
        <w:jc w:val="center"/>
        <w:outlineLvl w:val="0"/>
        <w:rPr>
          <w:rFonts w:ascii="宋体"/>
          <w:b/>
          <w:color w:val="auto"/>
          <w:sz w:val="32"/>
          <w:szCs w:val="32"/>
          <w:highlight w:val="none"/>
        </w:rPr>
      </w:pPr>
      <w:r>
        <w:rPr>
          <w:rFonts w:hint="eastAsia" w:ascii="宋体"/>
          <w:b/>
          <w:color w:val="auto"/>
          <w:sz w:val="32"/>
          <w:szCs w:val="32"/>
          <w:highlight w:val="none"/>
        </w:rPr>
        <w:t>第</w:t>
      </w:r>
      <w:r>
        <w:rPr>
          <w:rFonts w:hint="eastAsia" w:ascii="宋体"/>
          <w:b/>
          <w:color w:val="auto"/>
          <w:sz w:val="32"/>
          <w:szCs w:val="32"/>
          <w:highlight w:val="none"/>
          <w:lang w:val="en-US" w:eastAsia="zh-CN"/>
        </w:rPr>
        <w:t>七</w:t>
      </w:r>
      <w:r>
        <w:rPr>
          <w:rFonts w:hint="eastAsia" w:ascii="宋体"/>
          <w:b/>
          <w:color w:val="auto"/>
          <w:sz w:val="32"/>
          <w:szCs w:val="32"/>
          <w:highlight w:val="none"/>
        </w:rPr>
        <w:t xml:space="preserve">章   </w:t>
      </w:r>
      <w:r>
        <w:rPr>
          <w:rFonts w:hint="eastAsia" w:ascii="宋体"/>
          <w:b/>
          <w:color w:val="auto"/>
          <w:sz w:val="32"/>
          <w:szCs w:val="32"/>
          <w:highlight w:val="none"/>
          <w:lang w:eastAsia="zh-CN"/>
        </w:rPr>
        <w:t>项目单位</w:t>
      </w:r>
      <w:r>
        <w:rPr>
          <w:rFonts w:hint="eastAsia" w:ascii="宋体"/>
          <w:b/>
          <w:color w:val="auto"/>
          <w:sz w:val="32"/>
          <w:szCs w:val="32"/>
          <w:highlight w:val="none"/>
        </w:rPr>
        <w:t>、</w:t>
      </w:r>
      <w:r>
        <w:rPr>
          <w:rFonts w:hint="eastAsia" w:ascii="宋体"/>
          <w:b/>
          <w:color w:val="auto"/>
          <w:sz w:val="32"/>
          <w:szCs w:val="32"/>
          <w:highlight w:val="none"/>
          <w:lang w:eastAsia="zh-CN"/>
        </w:rPr>
        <w:t>代理机构</w:t>
      </w:r>
      <w:r>
        <w:rPr>
          <w:rFonts w:hint="eastAsia" w:ascii="宋体"/>
          <w:b/>
          <w:color w:val="auto"/>
          <w:sz w:val="32"/>
          <w:szCs w:val="32"/>
          <w:highlight w:val="none"/>
        </w:rPr>
        <w:t>对本</w:t>
      </w:r>
      <w:r>
        <w:rPr>
          <w:rFonts w:hint="eastAsia" w:ascii="宋体"/>
          <w:b/>
          <w:color w:val="auto"/>
          <w:sz w:val="32"/>
          <w:szCs w:val="32"/>
          <w:highlight w:val="none"/>
          <w:lang w:eastAsia="zh-CN"/>
        </w:rPr>
        <w:t>选取文件</w:t>
      </w:r>
      <w:r>
        <w:rPr>
          <w:rFonts w:hint="eastAsia" w:ascii="宋体"/>
          <w:b/>
          <w:color w:val="auto"/>
          <w:sz w:val="32"/>
          <w:szCs w:val="32"/>
          <w:highlight w:val="none"/>
        </w:rPr>
        <w:t>的确认</w:t>
      </w:r>
      <w:bookmarkEnd w:id="259"/>
      <w:bookmarkEnd w:id="260"/>
      <w:bookmarkEnd w:id="261"/>
    </w:p>
    <w:p>
      <w:pPr>
        <w:spacing w:line="312" w:lineRule="auto"/>
        <w:rPr>
          <w:rFonts w:ascii="宋体"/>
          <w:color w:val="auto"/>
          <w:sz w:val="24"/>
          <w:highlight w:val="none"/>
          <w:u w:val="single"/>
        </w:rPr>
      </w:pPr>
    </w:p>
    <w:bookmarkEnd w:id="0"/>
    <w:tbl>
      <w:tblPr>
        <w:tblStyle w:val="37"/>
        <w:tblW w:w="0" w:type="auto"/>
        <w:jc w:val="center"/>
        <w:tblLayout w:type="fixed"/>
        <w:tblCellMar>
          <w:top w:w="0" w:type="dxa"/>
          <w:left w:w="108" w:type="dxa"/>
          <w:bottom w:w="0" w:type="dxa"/>
          <w:right w:w="108" w:type="dxa"/>
        </w:tblCellMar>
      </w:tblPr>
      <w:tblGrid>
        <w:gridCol w:w="9606"/>
      </w:tblGrid>
      <w:tr>
        <w:tblPrEx>
          <w:tblCellMar>
            <w:top w:w="0" w:type="dxa"/>
            <w:left w:w="108" w:type="dxa"/>
            <w:bottom w:w="0" w:type="dxa"/>
            <w:right w:w="108" w:type="dxa"/>
          </w:tblCellMar>
        </w:tblPrEx>
        <w:trPr>
          <w:trHeight w:val="6219" w:hRule="atLeast"/>
          <w:jc w:val="center"/>
        </w:trPr>
        <w:tc>
          <w:tcPr>
            <w:tcW w:w="9606" w:type="dxa"/>
            <w:tcBorders>
              <w:top w:val="single" w:color="auto" w:sz="4" w:space="0"/>
              <w:left w:val="single" w:color="auto" w:sz="4" w:space="0"/>
              <w:bottom w:val="single" w:color="auto" w:sz="4" w:space="0"/>
              <w:right w:val="single" w:color="auto" w:sz="4" w:space="0"/>
            </w:tcBorders>
          </w:tcPr>
          <w:p>
            <w:pPr>
              <w:spacing w:line="312" w:lineRule="auto"/>
              <w:ind w:firstLine="560" w:firstLineChars="200"/>
              <w:rPr>
                <w:rFonts w:ascii="宋体" w:cs="宋体"/>
                <w:color w:val="auto"/>
                <w:sz w:val="28"/>
                <w:szCs w:val="28"/>
                <w:highlight w:val="none"/>
              </w:rPr>
            </w:pPr>
          </w:p>
          <w:p>
            <w:pPr>
              <w:spacing w:afterLines="50" w:line="312" w:lineRule="auto"/>
              <w:rPr>
                <w:rFonts w:ascii="宋体" w:cs="宋体"/>
                <w:color w:val="auto"/>
                <w:sz w:val="28"/>
                <w:szCs w:val="28"/>
                <w:highlight w:val="none"/>
              </w:rPr>
            </w:pPr>
            <w:r>
              <w:rPr>
                <w:rFonts w:hint="eastAsia" w:ascii="宋体" w:cs="宋体"/>
                <w:color w:val="auto"/>
                <w:sz w:val="28"/>
                <w:szCs w:val="28"/>
                <w:highlight w:val="none"/>
              </w:rPr>
              <w:t xml:space="preserve">   我单位对</w:t>
            </w:r>
            <w:r>
              <w:rPr>
                <w:rFonts w:hint="eastAsia" w:ascii="宋体" w:cs="宋体"/>
                <w:color w:val="auto"/>
                <w:sz w:val="28"/>
                <w:szCs w:val="28"/>
                <w:highlight w:val="none"/>
                <w:u w:val="single"/>
                <w:lang w:eastAsia="zh-CN"/>
              </w:rPr>
              <w:t>2023年度经开区重点招商项目使用林地可行性报告编制项目</w:t>
            </w:r>
            <w:r>
              <w:rPr>
                <w:rFonts w:hint="eastAsia" w:ascii="宋体" w:cs="宋体"/>
                <w:color w:val="auto"/>
                <w:sz w:val="28"/>
                <w:szCs w:val="28"/>
                <w:highlight w:val="none"/>
              </w:rPr>
              <w:t>的</w:t>
            </w:r>
            <w:r>
              <w:rPr>
                <w:rFonts w:hint="eastAsia" w:ascii="宋体" w:cs="宋体"/>
                <w:color w:val="auto"/>
                <w:sz w:val="28"/>
                <w:szCs w:val="28"/>
                <w:highlight w:val="none"/>
                <w:lang w:eastAsia="zh-CN"/>
              </w:rPr>
              <w:t>选取文件</w:t>
            </w:r>
            <w:r>
              <w:rPr>
                <w:rFonts w:hint="eastAsia" w:ascii="宋体" w:cs="宋体"/>
                <w:color w:val="auto"/>
                <w:sz w:val="28"/>
                <w:szCs w:val="28"/>
                <w:highlight w:val="none"/>
              </w:rPr>
              <w:t>进行确认。</w:t>
            </w:r>
          </w:p>
          <w:p>
            <w:pPr>
              <w:spacing w:line="312" w:lineRule="auto"/>
              <w:ind w:firstLine="560" w:firstLineChars="200"/>
              <w:rPr>
                <w:rFonts w:hint="eastAsia" w:ascii="宋体" w:eastAsia="宋体" w:cs="宋体"/>
                <w:color w:val="auto"/>
                <w:sz w:val="28"/>
                <w:szCs w:val="28"/>
                <w:highlight w:val="none"/>
                <w:lang w:eastAsia="zh-CN"/>
              </w:rPr>
            </w:pPr>
            <w:r>
              <w:rPr>
                <w:rFonts w:hint="eastAsia" w:ascii="宋体" w:cs="宋体"/>
                <w:color w:val="auto"/>
                <w:sz w:val="28"/>
                <w:szCs w:val="28"/>
                <w:highlight w:val="none"/>
                <w:lang w:eastAsia="zh-CN"/>
              </w:rPr>
              <w:t>项目单位</w:t>
            </w:r>
            <w:r>
              <w:rPr>
                <w:rFonts w:hint="eastAsia" w:ascii="宋体" w:cs="宋体"/>
                <w:color w:val="auto"/>
                <w:sz w:val="28"/>
                <w:szCs w:val="28"/>
                <w:highlight w:val="none"/>
              </w:rPr>
              <w:t>：</w:t>
            </w:r>
            <w:r>
              <w:rPr>
                <w:rFonts w:hint="eastAsia" w:ascii="宋体" w:cs="宋体"/>
                <w:color w:val="auto"/>
                <w:sz w:val="28"/>
                <w:szCs w:val="28"/>
                <w:highlight w:val="none"/>
                <w:lang w:eastAsia="zh-CN"/>
              </w:rPr>
              <w:t>滁州经济技术开发区管理委员会</w:t>
            </w:r>
          </w:p>
          <w:p>
            <w:pPr>
              <w:spacing w:line="312" w:lineRule="auto"/>
              <w:ind w:firstLine="560" w:firstLineChars="200"/>
              <w:rPr>
                <w:rFonts w:hint="eastAsia" w:ascii="宋体" w:eastAsia="宋体" w:cs="宋体"/>
                <w:color w:val="auto"/>
                <w:sz w:val="28"/>
                <w:szCs w:val="28"/>
                <w:highlight w:val="none"/>
                <w:lang w:val="en-US" w:eastAsia="zh-CN"/>
              </w:rPr>
            </w:pPr>
            <w:r>
              <w:rPr>
                <w:rFonts w:hint="eastAsia" w:ascii="宋体" w:cs="宋体"/>
                <w:color w:val="auto"/>
                <w:sz w:val="28"/>
                <w:szCs w:val="28"/>
                <w:highlight w:val="none"/>
              </w:rPr>
              <w:t>委托代理人：欧明郁</w:t>
            </w:r>
            <w:r>
              <w:rPr>
                <w:rFonts w:hint="eastAsia" w:ascii="宋体" w:cs="宋体"/>
                <w:color w:val="auto"/>
                <w:sz w:val="28"/>
                <w:szCs w:val="28"/>
                <w:highlight w:val="none"/>
                <w:lang w:eastAsia="zh-CN"/>
              </w:rPr>
              <w:t>、马运鸿</w:t>
            </w:r>
          </w:p>
          <w:p>
            <w:pPr>
              <w:spacing w:line="312" w:lineRule="auto"/>
              <w:ind w:firstLine="560" w:firstLineChars="200"/>
              <w:rPr>
                <w:rFonts w:hint="eastAsia" w:ascii="宋体" w:eastAsia="宋体" w:cs="宋体"/>
                <w:color w:val="auto"/>
                <w:sz w:val="28"/>
                <w:szCs w:val="28"/>
                <w:highlight w:val="none"/>
                <w:lang w:val="en-US" w:eastAsia="zh-CN"/>
              </w:rPr>
            </w:pPr>
            <w:r>
              <w:rPr>
                <w:rFonts w:hint="eastAsia" w:ascii="宋体" w:cs="宋体"/>
                <w:color w:val="auto"/>
                <w:sz w:val="28"/>
                <w:szCs w:val="28"/>
                <w:highlight w:val="none"/>
              </w:rPr>
              <w:t xml:space="preserve">联系电话：0550-3219389  </w:t>
            </w:r>
          </w:p>
          <w:p>
            <w:pPr>
              <w:spacing w:line="312" w:lineRule="auto"/>
              <w:ind w:firstLine="5600" w:firstLineChars="2000"/>
              <w:rPr>
                <w:rFonts w:ascii="宋体" w:cs="宋体"/>
                <w:color w:val="auto"/>
                <w:sz w:val="28"/>
                <w:szCs w:val="28"/>
                <w:highlight w:val="none"/>
              </w:rPr>
            </w:pPr>
          </w:p>
          <w:p>
            <w:pPr>
              <w:spacing w:line="312" w:lineRule="auto"/>
              <w:ind w:firstLine="5600" w:firstLineChars="2000"/>
              <w:rPr>
                <w:rFonts w:ascii="宋体" w:cs="宋体"/>
                <w:color w:val="auto"/>
                <w:sz w:val="28"/>
                <w:szCs w:val="28"/>
                <w:highlight w:val="none"/>
              </w:rPr>
            </w:pPr>
            <w:r>
              <w:rPr>
                <w:rFonts w:hint="eastAsia" w:ascii="宋体" w:cs="宋体"/>
                <w:color w:val="auto"/>
                <w:sz w:val="28"/>
                <w:szCs w:val="28"/>
                <w:highlight w:val="none"/>
              </w:rPr>
              <w:t>（单位盖章）</w:t>
            </w:r>
          </w:p>
          <w:p>
            <w:pPr>
              <w:spacing w:line="312" w:lineRule="auto"/>
              <w:ind w:firstLine="6300" w:firstLineChars="2250"/>
              <w:rPr>
                <w:rFonts w:ascii="宋体" w:cs="宋体"/>
                <w:color w:val="auto"/>
                <w:sz w:val="28"/>
                <w:szCs w:val="28"/>
                <w:highlight w:val="none"/>
              </w:rPr>
            </w:pPr>
          </w:p>
          <w:p>
            <w:pPr>
              <w:spacing w:line="312" w:lineRule="auto"/>
              <w:ind w:firstLine="5880" w:firstLineChars="2100"/>
              <w:rPr>
                <w:rFonts w:ascii="宋体" w:cs="宋体"/>
                <w:color w:val="auto"/>
                <w:sz w:val="28"/>
                <w:szCs w:val="28"/>
                <w:highlight w:val="none"/>
              </w:rPr>
            </w:pPr>
            <w:r>
              <w:rPr>
                <w:rFonts w:hint="eastAsia" w:ascii="宋体" w:cs="宋体"/>
                <w:color w:val="auto"/>
                <w:sz w:val="28"/>
                <w:szCs w:val="28"/>
                <w:highlight w:val="none"/>
                <w:lang w:eastAsia="zh-CN"/>
              </w:rPr>
              <w:t>2023</w:t>
            </w:r>
            <w:r>
              <w:rPr>
                <w:rFonts w:hint="eastAsia" w:ascii="宋体" w:hAnsi="宋体" w:cs="宋体"/>
                <w:color w:val="auto"/>
                <w:sz w:val="28"/>
                <w:szCs w:val="28"/>
                <w:highlight w:val="none"/>
              </w:rPr>
              <w:t>年</w:t>
            </w:r>
            <w:r>
              <w:rPr>
                <w:rFonts w:hint="eastAsia" w:ascii="宋体" w:hAnsi="宋体" w:cs="宋体"/>
                <w:color w:val="auto"/>
                <w:sz w:val="28"/>
                <w:szCs w:val="28"/>
                <w:highlight w:val="none"/>
                <w:lang w:val="en-US" w:eastAsia="zh-CN"/>
              </w:rPr>
              <w:t>5</w:t>
            </w:r>
            <w:r>
              <w:rPr>
                <w:rFonts w:hint="eastAsia" w:ascii="宋体" w:hAnsi="宋体" w:cs="宋体"/>
                <w:color w:val="auto"/>
                <w:sz w:val="28"/>
                <w:szCs w:val="28"/>
                <w:highlight w:val="none"/>
              </w:rPr>
              <w:t>月</w:t>
            </w:r>
            <w:r>
              <w:rPr>
                <w:rFonts w:hint="eastAsia" w:ascii="宋体" w:hAnsi="宋体" w:cs="宋体"/>
                <w:color w:val="auto"/>
                <w:sz w:val="28"/>
                <w:szCs w:val="28"/>
                <w:highlight w:val="none"/>
                <w:lang w:val="en-US" w:eastAsia="zh-CN"/>
              </w:rPr>
              <w:t xml:space="preserve"> </w:t>
            </w:r>
          </w:p>
        </w:tc>
      </w:tr>
      <w:tr>
        <w:tblPrEx>
          <w:tblCellMar>
            <w:top w:w="0" w:type="dxa"/>
            <w:left w:w="108" w:type="dxa"/>
            <w:bottom w:w="0" w:type="dxa"/>
            <w:right w:w="108" w:type="dxa"/>
          </w:tblCellMar>
        </w:tblPrEx>
        <w:trPr>
          <w:trHeight w:val="4795" w:hRule="atLeast"/>
          <w:jc w:val="center"/>
        </w:trPr>
        <w:tc>
          <w:tcPr>
            <w:tcW w:w="9606" w:type="dxa"/>
            <w:tcBorders>
              <w:top w:val="single" w:color="auto" w:sz="4" w:space="0"/>
              <w:left w:val="single" w:color="auto" w:sz="4" w:space="0"/>
              <w:bottom w:val="single" w:color="auto" w:sz="4" w:space="0"/>
              <w:right w:val="single" w:color="auto" w:sz="4" w:space="0"/>
            </w:tcBorders>
          </w:tcPr>
          <w:p>
            <w:pPr>
              <w:spacing w:line="312" w:lineRule="auto"/>
              <w:ind w:firstLine="560" w:firstLineChars="200"/>
              <w:rPr>
                <w:rFonts w:ascii="宋体" w:cs="宋体"/>
                <w:color w:val="auto"/>
                <w:sz w:val="28"/>
                <w:szCs w:val="28"/>
                <w:highlight w:val="none"/>
              </w:rPr>
            </w:pPr>
            <w:r>
              <w:rPr>
                <w:rFonts w:hint="eastAsia" w:ascii="宋体" w:cs="宋体"/>
                <w:color w:val="auto"/>
                <w:sz w:val="28"/>
                <w:szCs w:val="28"/>
                <w:highlight w:val="none"/>
                <w:lang w:eastAsia="zh-CN"/>
              </w:rPr>
              <w:t>代理机构</w:t>
            </w:r>
            <w:r>
              <w:rPr>
                <w:rFonts w:hint="eastAsia" w:ascii="宋体" w:cs="宋体"/>
                <w:color w:val="auto"/>
                <w:sz w:val="28"/>
                <w:szCs w:val="28"/>
                <w:highlight w:val="none"/>
              </w:rPr>
              <w:t>：</w:t>
            </w:r>
            <w:r>
              <w:rPr>
                <w:rFonts w:hint="eastAsia" w:ascii="宋体" w:cs="宋体"/>
                <w:color w:val="auto"/>
                <w:sz w:val="28"/>
                <w:szCs w:val="28"/>
                <w:highlight w:val="none"/>
                <w:lang w:eastAsia="zh-CN"/>
              </w:rPr>
              <w:t>安徽瑞佳工程项目管理有限公司</w:t>
            </w:r>
            <w:r>
              <w:rPr>
                <w:rFonts w:hint="eastAsia" w:ascii="宋体" w:cs="宋体"/>
                <w:color w:val="auto"/>
                <w:sz w:val="28"/>
                <w:szCs w:val="28"/>
                <w:highlight w:val="none"/>
              </w:rPr>
              <w:t xml:space="preserve"> </w:t>
            </w:r>
          </w:p>
          <w:p>
            <w:pPr>
              <w:spacing w:line="312" w:lineRule="auto"/>
              <w:ind w:firstLine="560" w:firstLineChars="200"/>
              <w:rPr>
                <w:rFonts w:hint="eastAsia" w:ascii="宋体" w:eastAsia="宋体" w:cs="宋体"/>
                <w:color w:val="auto"/>
                <w:sz w:val="28"/>
                <w:szCs w:val="28"/>
                <w:highlight w:val="none"/>
                <w:lang w:eastAsia="zh-CN"/>
              </w:rPr>
            </w:pPr>
            <w:r>
              <w:rPr>
                <w:rFonts w:hint="eastAsia" w:ascii="宋体" w:cs="宋体"/>
                <w:color w:val="auto"/>
                <w:sz w:val="28"/>
                <w:szCs w:val="28"/>
                <w:highlight w:val="none"/>
              </w:rPr>
              <w:t>经办人：</w:t>
            </w:r>
            <w:r>
              <w:rPr>
                <w:rFonts w:hint="eastAsia" w:ascii="宋体" w:cs="宋体"/>
                <w:color w:val="auto"/>
                <w:sz w:val="28"/>
                <w:szCs w:val="28"/>
                <w:highlight w:val="none"/>
                <w:lang w:val="en-US" w:eastAsia="zh-CN"/>
              </w:rPr>
              <w:t>于添伟</w:t>
            </w:r>
          </w:p>
          <w:p>
            <w:pPr>
              <w:spacing w:line="312" w:lineRule="auto"/>
              <w:ind w:firstLine="560" w:firstLineChars="200"/>
              <w:rPr>
                <w:rFonts w:ascii="宋体" w:cs="宋体"/>
                <w:color w:val="auto"/>
                <w:sz w:val="28"/>
                <w:szCs w:val="28"/>
                <w:highlight w:val="none"/>
              </w:rPr>
            </w:pPr>
            <w:r>
              <w:rPr>
                <w:rFonts w:hint="eastAsia" w:ascii="宋体" w:cs="宋体"/>
                <w:color w:val="auto"/>
                <w:sz w:val="28"/>
                <w:szCs w:val="28"/>
                <w:highlight w:val="none"/>
              </w:rPr>
              <w:t>电  话：</w:t>
            </w:r>
            <w:r>
              <w:rPr>
                <w:rFonts w:hint="eastAsia" w:ascii="宋体" w:cs="宋体"/>
                <w:color w:val="auto"/>
                <w:sz w:val="28"/>
                <w:szCs w:val="28"/>
                <w:highlight w:val="none"/>
                <w:lang w:val="en-US" w:eastAsia="zh-CN"/>
              </w:rPr>
              <w:t>15255019443</w:t>
            </w:r>
            <w:r>
              <w:rPr>
                <w:rFonts w:hint="eastAsia" w:ascii="宋体" w:cs="宋体"/>
                <w:color w:val="auto"/>
                <w:sz w:val="28"/>
                <w:szCs w:val="28"/>
                <w:highlight w:val="none"/>
              </w:rPr>
              <w:t xml:space="preserve"> </w:t>
            </w:r>
          </w:p>
          <w:p>
            <w:pPr>
              <w:spacing w:line="312" w:lineRule="auto"/>
              <w:ind w:firstLine="560" w:firstLineChars="200"/>
              <w:rPr>
                <w:rFonts w:ascii="宋体" w:cs="宋体"/>
                <w:color w:val="auto"/>
                <w:sz w:val="28"/>
                <w:szCs w:val="28"/>
                <w:highlight w:val="none"/>
              </w:rPr>
            </w:pPr>
          </w:p>
          <w:p>
            <w:pPr>
              <w:spacing w:line="312" w:lineRule="auto"/>
              <w:ind w:firstLine="5460" w:firstLineChars="1950"/>
              <w:rPr>
                <w:rFonts w:ascii="宋体" w:cs="宋体"/>
                <w:color w:val="auto"/>
                <w:sz w:val="28"/>
                <w:szCs w:val="28"/>
                <w:highlight w:val="none"/>
              </w:rPr>
            </w:pPr>
            <w:r>
              <w:rPr>
                <w:rFonts w:hint="eastAsia" w:ascii="宋体" w:cs="宋体"/>
                <w:color w:val="auto"/>
                <w:sz w:val="28"/>
                <w:szCs w:val="28"/>
                <w:highlight w:val="none"/>
              </w:rPr>
              <w:t>（单位盖章）</w:t>
            </w:r>
          </w:p>
          <w:p>
            <w:pPr>
              <w:spacing w:line="312" w:lineRule="auto"/>
              <w:ind w:firstLine="6300" w:firstLineChars="2250"/>
              <w:rPr>
                <w:rFonts w:ascii="宋体" w:cs="宋体"/>
                <w:color w:val="auto"/>
                <w:sz w:val="28"/>
                <w:szCs w:val="28"/>
                <w:highlight w:val="none"/>
              </w:rPr>
            </w:pPr>
          </w:p>
          <w:p>
            <w:pPr>
              <w:spacing w:line="312" w:lineRule="auto"/>
              <w:ind w:firstLine="5600" w:firstLineChars="2000"/>
              <w:rPr>
                <w:rFonts w:ascii="宋体" w:cs="宋体"/>
                <w:color w:val="auto"/>
                <w:sz w:val="28"/>
                <w:szCs w:val="28"/>
                <w:highlight w:val="none"/>
              </w:rPr>
            </w:pPr>
            <w:r>
              <w:rPr>
                <w:rFonts w:hint="eastAsia" w:ascii="宋体" w:cs="宋体"/>
                <w:color w:val="auto"/>
                <w:sz w:val="28"/>
                <w:szCs w:val="28"/>
                <w:highlight w:val="none"/>
                <w:lang w:eastAsia="zh-CN"/>
              </w:rPr>
              <w:t>2023</w:t>
            </w:r>
            <w:r>
              <w:rPr>
                <w:rFonts w:hint="eastAsia" w:ascii="宋体" w:cs="宋体"/>
                <w:color w:val="auto"/>
                <w:sz w:val="28"/>
                <w:szCs w:val="28"/>
                <w:highlight w:val="none"/>
              </w:rPr>
              <w:t>年</w:t>
            </w:r>
            <w:r>
              <w:rPr>
                <w:rFonts w:hint="eastAsia" w:ascii="宋体" w:cs="宋体"/>
                <w:color w:val="auto"/>
                <w:sz w:val="28"/>
                <w:szCs w:val="28"/>
                <w:highlight w:val="none"/>
                <w:lang w:val="en-US" w:eastAsia="zh-CN"/>
              </w:rPr>
              <w:t>5</w:t>
            </w:r>
            <w:r>
              <w:rPr>
                <w:rFonts w:hint="eastAsia" w:ascii="宋体" w:cs="宋体"/>
                <w:color w:val="auto"/>
                <w:sz w:val="28"/>
                <w:szCs w:val="28"/>
                <w:highlight w:val="none"/>
              </w:rPr>
              <w:t>月</w:t>
            </w:r>
            <w:r>
              <w:rPr>
                <w:rFonts w:hint="eastAsia" w:ascii="宋体" w:cs="宋体"/>
                <w:color w:val="auto"/>
                <w:sz w:val="28"/>
                <w:szCs w:val="28"/>
                <w:highlight w:val="none"/>
                <w:lang w:val="en-US" w:eastAsia="zh-CN"/>
              </w:rPr>
              <w:t xml:space="preserve"> </w:t>
            </w:r>
          </w:p>
        </w:tc>
      </w:tr>
    </w:tbl>
    <w:p>
      <w:pPr>
        <w:spacing w:line="312" w:lineRule="auto"/>
        <w:rPr>
          <w:b/>
          <w:color w:val="auto"/>
          <w:sz w:val="32"/>
          <w:szCs w:val="32"/>
          <w:highlight w:val="none"/>
        </w:rPr>
      </w:pPr>
    </w:p>
    <w:p>
      <w:pPr>
        <w:pStyle w:val="36"/>
        <w:spacing w:line="312" w:lineRule="auto"/>
        <w:ind w:left="0" w:leftChars="0" w:firstLine="0" w:firstLineChars="0"/>
        <w:rPr>
          <w:color w:val="auto"/>
          <w:highlight w:val="none"/>
        </w:rPr>
      </w:pPr>
    </w:p>
    <w:sectPr>
      <w:pgSz w:w="11906" w:h="16838"/>
      <w:pgMar w:top="1134" w:right="1134" w:bottom="1134" w:left="113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auto"/>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DokChampa">
    <w:panose1 w:val="020B0604020202020204"/>
    <w:charset w:val="DE"/>
    <w:family w:val="swiss"/>
    <w:pitch w:val="default"/>
    <w:sig w:usb0="03000003" w:usb1="00000000" w:usb2="00000000" w:usb3="00000000" w:csb0="4001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宋体-18030">
    <w:altName w:val="宋体"/>
    <w:panose1 w:val="00000000000000000000"/>
    <w:charset w:val="86"/>
    <w:family w:val="modern"/>
    <w:pitch w:val="default"/>
    <w:sig w:usb0="00000000" w:usb1="00000000" w:usb2="000A005E"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ˎ̥">
    <w:altName w:val="宋体"/>
    <w:panose1 w:val="00000000000000000000"/>
    <w:charset w:val="00"/>
    <w:family w:val="roman"/>
    <w:pitch w:val="default"/>
    <w:sig w:usb0="00000000" w:usb1="00000000" w:usb2="00000000" w:usb3="00000000" w:csb0="00000000" w:csb1="00000000"/>
  </w:font>
  <w:font w:name="Lucida Sans Unicode">
    <w:panose1 w:val="020B0602030504020204"/>
    <w:charset w:val="00"/>
    <w:family w:val="swiss"/>
    <w:pitch w:val="default"/>
    <w:sig w:usb0="80001AFF" w:usb1="0000396B" w:usb2="00000000" w:usb3="00000000" w:csb0="200000BF" w:csb1="D7F70000"/>
  </w:font>
  <w:font w:name="方正小标宋简体">
    <w:altName w:val="仿宋_GB2312"/>
    <w:panose1 w:val="03000509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lear" w:pos="4153"/>
        <w:tab w:val="clear" w:pos="8306"/>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tabs>
        <w:tab w:val="clear" w:pos="4153"/>
        <w:tab w:val="clear" w:pos="8306"/>
      </w:tabs>
      <w:rPr>
        <w:rStyle w:val="41"/>
      </w:rPr>
    </w:pPr>
    <w:r>
      <w:fldChar w:fldCharType="begin"/>
    </w:r>
    <w:r>
      <w:rPr>
        <w:rStyle w:val="41"/>
      </w:rPr>
      <w:instrText xml:space="preserve">PAGE  </w:instrText>
    </w:r>
    <w:r>
      <w:fldChar w:fldCharType="end"/>
    </w:r>
  </w:p>
  <w:p>
    <w:pPr>
      <w:pStyle w:val="24"/>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clear" w:pos="4153"/>
        <w:tab w:val="clear" w:pos="8306"/>
      </w:tabs>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rStyle w:val="41"/>
                            </w:rPr>
                          </w:pPr>
                          <w:r>
                            <w:fldChar w:fldCharType="begin"/>
                          </w:r>
                          <w:r>
                            <w:rPr>
                              <w:rStyle w:val="41"/>
                            </w:rPr>
                            <w:instrText xml:space="preserve">PAGE  </w:instrText>
                          </w:r>
                          <w:r>
                            <w:fldChar w:fldCharType="separate"/>
                          </w:r>
                          <w:r>
                            <w:rPr>
                              <w:rStyle w:val="41"/>
                            </w:rP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4"/>
                      <w:rPr>
                        <w:rStyle w:val="41"/>
                      </w:rPr>
                    </w:pPr>
                    <w:r>
                      <w:fldChar w:fldCharType="begin"/>
                    </w:r>
                    <w:r>
                      <w:rPr>
                        <w:rStyle w:val="41"/>
                      </w:rPr>
                      <w:instrText xml:space="preserve">PAGE  </w:instrText>
                    </w:r>
                    <w:r>
                      <w:fldChar w:fldCharType="separate"/>
                    </w:r>
                    <w:r>
                      <w:rPr>
                        <w:rStyle w:val="41"/>
                      </w:rP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chineseCountingThousand"/>
      <w:pStyle w:val="100"/>
      <w:suff w:val="space"/>
      <w:lvlText w:val="%1、"/>
      <w:lvlJc w:val="left"/>
      <w:pPr>
        <w:ind w:left="425" w:hanging="425"/>
      </w:pPr>
      <w:rPr>
        <w:rFonts w:hint="eastAsia"/>
      </w:rPr>
    </w:lvl>
    <w:lvl w:ilvl="1" w:tentative="0">
      <w:start w:val="1"/>
      <w:numFmt w:val="decimal"/>
      <w:suff w:val="space"/>
      <w:lvlText w:val="%2、"/>
      <w:lvlJc w:val="left"/>
      <w:pPr>
        <w:ind w:left="454" w:hanging="454"/>
      </w:pPr>
      <w:rPr>
        <w:rFonts w:hint="eastAsia"/>
      </w:rPr>
    </w:lvl>
    <w:lvl w:ilvl="2" w:tentative="0">
      <w:start w:val="1"/>
      <w:numFmt w:val="decimal"/>
      <w:suff w:val="space"/>
      <w:lvlText w:val="%2.%3"/>
      <w:lvlJc w:val="left"/>
      <w:pPr>
        <w:ind w:left="454" w:hanging="454"/>
      </w:pPr>
      <w:rPr>
        <w:rFonts w:hint="default" w:ascii="Cambria" w:hAnsi="Cambria"/>
      </w:rPr>
    </w:lvl>
    <w:lvl w:ilvl="3" w:tentative="0">
      <w:start w:val="1"/>
      <w:numFmt w:val="decimal"/>
      <w:lvlText w:val="%2.%3.%4"/>
      <w:lvlJc w:val="left"/>
      <w:pPr>
        <w:ind w:left="454" w:hanging="454"/>
      </w:pPr>
      <w:rPr>
        <w:rFonts w:hint="eastAsia"/>
      </w:rPr>
    </w:lvl>
    <w:lvl w:ilvl="4" w:tentative="0">
      <w:start w:val="1"/>
      <w:numFmt w:val="decimal"/>
      <w:lvlText w:val="%2.%3.%4.%5"/>
      <w:lvlJc w:val="left"/>
      <w:pPr>
        <w:ind w:left="454" w:hanging="454"/>
      </w:pPr>
      <w:rPr>
        <w:rFonts w:hint="eastAsia"/>
      </w:rPr>
    </w:lvl>
    <w:lvl w:ilvl="5" w:tentative="0">
      <w:start w:val="1"/>
      <w:numFmt w:val="decimal"/>
      <w:lvlText w:val="%1.%2.%3.%4.%5.%6"/>
      <w:lvlJc w:val="left"/>
      <w:pPr>
        <w:ind w:left="2550" w:hanging="425"/>
      </w:pPr>
      <w:rPr>
        <w:rFonts w:hint="eastAsia"/>
      </w:rPr>
    </w:lvl>
    <w:lvl w:ilvl="6" w:tentative="0">
      <w:start w:val="1"/>
      <w:numFmt w:val="decimal"/>
      <w:lvlText w:val="%1.%2.%3.%4.%5.%6.%7"/>
      <w:lvlJc w:val="left"/>
      <w:pPr>
        <w:ind w:left="2975" w:hanging="425"/>
      </w:pPr>
      <w:rPr>
        <w:rFonts w:hint="eastAsia"/>
      </w:rPr>
    </w:lvl>
    <w:lvl w:ilvl="7" w:tentative="0">
      <w:start w:val="1"/>
      <w:numFmt w:val="decimal"/>
      <w:lvlText w:val="%1.%2.%3.%4.%5.%6.%7.%8"/>
      <w:lvlJc w:val="left"/>
      <w:pPr>
        <w:ind w:left="3400" w:hanging="425"/>
      </w:pPr>
      <w:rPr>
        <w:rFonts w:hint="eastAsia"/>
      </w:rPr>
    </w:lvl>
    <w:lvl w:ilvl="8" w:tentative="0">
      <w:start w:val="1"/>
      <w:numFmt w:val="decimal"/>
      <w:lvlText w:val="%1.%2.%3.%4.%5.%6.%7.%8.%9"/>
      <w:lvlJc w:val="left"/>
      <w:pPr>
        <w:ind w:left="3825" w:hanging="425"/>
      </w:pPr>
      <w:rPr>
        <w:rFonts w:hint="eastAsia"/>
      </w:rPr>
    </w:lvl>
  </w:abstractNum>
  <w:abstractNum w:abstractNumId="1">
    <w:nsid w:val="00000001"/>
    <w:multiLevelType w:val="multilevel"/>
    <w:tmpl w:val="00000001"/>
    <w:lvl w:ilvl="0" w:tentative="0">
      <w:start w:val="1"/>
      <w:numFmt w:val="decimal"/>
      <w:pStyle w:val="88"/>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0000002"/>
    <w:multiLevelType w:val="multilevel"/>
    <w:tmpl w:val="00000002"/>
    <w:lvl w:ilvl="0" w:tentative="0">
      <w:start w:val="1"/>
      <w:numFmt w:val="chineseCountingThousand"/>
      <w:pStyle w:val="33"/>
      <w:lvlText w:val="%1、"/>
      <w:lvlJc w:val="left"/>
      <w:pPr>
        <w:ind w:left="420" w:hanging="420"/>
      </w:pPr>
      <w:rPr>
        <w:rFonts w:ascii="Times New Roman" w:hAnsi="Times New Roman" w:cs="Times New Roman"/>
        <w:b w:val="0"/>
        <w:bCs w:val="0"/>
        <w:i w:val="0"/>
        <w:iCs w:val="0"/>
        <w:caps w:val="0"/>
        <w:smallCaps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3"/>
    <w:multiLevelType w:val="multilevel"/>
    <w:tmpl w:val="00000003"/>
    <w:lvl w:ilvl="0" w:tentative="0">
      <w:start w:val="1"/>
      <w:numFmt w:val="chineseCountingThousand"/>
      <w:pStyle w:val="97"/>
      <w:lvlText w:val="%1、"/>
      <w:lvlJc w:val="left"/>
      <w:pPr>
        <w:tabs>
          <w:tab w:val="left" w:pos="425"/>
        </w:tabs>
        <w:ind w:left="425" w:hanging="425"/>
      </w:pPr>
      <w:rPr>
        <w:rFonts w:hint="eastAsia" w:cs="Times New Roman"/>
      </w:rPr>
    </w:lvl>
    <w:lvl w:ilvl="1" w:tentative="0">
      <w:start w:val="1"/>
      <w:numFmt w:val="decimal"/>
      <w:isLgl/>
      <w:lvlText w:val="%1.%2"/>
      <w:lvlJc w:val="left"/>
      <w:pPr>
        <w:tabs>
          <w:tab w:val="left" w:pos="567"/>
        </w:tabs>
        <w:ind w:left="567" w:hanging="567"/>
      </w:pPr>
      <w:rPr>
        <w:rFonts w:hint="default" w:ascii="Arial" w:hAnsi="Arial" w:cs="Arial"/>
      </w:rPr>
    </w:lvl>
    <w:lvl w:ilvl="2" w:tentative="0">
      <w:start w:val="1"/>
      <w:numFmt w:val="decimal"/>
      <w:isLgl/>
      <w:lvlText w:val="%1.%2.%3"/>
      <w:lvlJc w:val="left"/>
      <w:pPr>
        <w:tabs>
          <w:tab w:val="left" w:pos="1069"/>
        </w:tabs>
        <w:ind w:left="1069" w:hanging="709"/>
      </w:pPr>
      <w:rPr>
        <w:rFonts w:hint="default" w:ascii="Arial" w:hAnsi="Arial" w:cs="Arial"/>
      </w:rPr>
    </w:lvl>
    <w:lvl w:ilvl="3" w:tentative="0">
      <w:start w:val="1"/>
      <w:numFmt w:val="decimal"/>
      <w:isLgl/>
      <w:lvlText w:val="%1.%2.%3.%4"/>
      <w:lvlJc w:val="left"/>
      <w:pPr>
        <w:tabs>
          <w:tab w:val="left" w:pos="1080"/>
        </w:tabs>
        <w:ind w:left="851" w:hanging="851"/>
      </w:pPr>
      <w:rPr>
        <w:rFonts w:hint="default" w:ascii="Arial" w:hAnsi="Arial" w:cs="Arial"/>
        <w:sz w:val="24"/>
        <w:szCs w:val="24"/>
      </w:rPr>
    </w:lvl>
    <w:lvl w:ilvl="4" w:tentative="0">
      <w:start w:val="1"/>
      <w:numFmt w:val="decimal"/>
      <w:isLgl/>
      <w:lvlText w:val="%1.%2.%3.%4.%5"/>
      <w:lvlJc w:val="left"/>
      <w:pPr>
        <w:tabs>
          <w:tab w:val="left" w:pos="1440"/>
        </w:tabs>
        <w:ind w:left="992" w:hanging="992"/>
      </w:pPr>
      <w:rPr>
        <w:rFonts w:hint="eastAsia" w:cs="Times New Roman"/>
      </w:rPr>
    </w:lvl>
    <w:lvl w:ilvl="5" w:tentative="0">
      <w:start w:val="1"/>
      <w:numFmt w:val="decimal"/>
      <w:isLgl/>
      <w:lvlText w:val="%1.%2.%3.%4.%5.%6"/>
      <w:lvlJc w:val="left"/>
      <w:pPr>
        <w:tabs>
          <w:tab w:val="left" w:pos="1440"/>
        </w:tabs>
        <w:ind w:left="1134" w:hanging="1134"/>
      </w:pPr>
      <w:rPr>
        <w:rFonts w:hint="eastAsia" w:cs="Times New Roman"/>
      </w:rPr>
    </w:lvl>
    <w:lvl w:ilvl="6" w:tentative="0">
      <w:start w:val="1"/>
      <w:numFmt w:val="decimal"/>
      <w:isLgl/>
      <w:lvlText w:val="%1.%2.%3.%4.%5.%6.%7"/>
      <w:lvlJc w:val="left"/>
      <w:pPr>
        <w:tabs>
          <w:tab w:val="left" w:pos="1800"/>
        </w:tabs>
        <w:ind w:left="1276" w:hanging="1276"/>
      </w:pPr>
      <w:rPr>
        <w:rFonts w:hint="eastAsia" w:cs="Times New Roman"/>
      </w:rPr>
    </w:lvl>
    <w:lvl w:ilvl="7" w:tentative="0">
      <w:start w:val="1"/>
      <w:numFmt w:val="decimal"/>
      <w:isLgl/>
      <w:lvlText w:val="%1.%2.%3.%4.%5.%6.%7.%8"/>
      <w:lvlJc w:val="left"/>
      <w:pPr>
        <w:tabs>
          <w:tab w:val="left" w:pos="1800"/>
        </w:tabs>
        <w:ind w:left="1418" w:hanging="1418"/>
      </w:pPr>
      <w:rPr>
        <w:rFonts w:hint="eastAsia" w:cs="Times New Roman"/>
      </w:rPr>
    </w:lvl>
    <w:lvl w:ilvl="8" w:tentative="0">
      <w:start w:val="1"/>
      <w:numFmt w:val="decimal"/>
      <w:isLgl/>
      <w:lvlText w:val="%1.%2.%3.%4.%5.%6.%7.%8.%9"/>
      <w:lvlJc w:val="left"/>
      <w:pPr>
        <w:tabs>
          <w:tab w:val="left" w:pos="2160"/>
        </w:tabs>
        <w:ind w:left="1559" w:hanging="1559"/>
      </w:pPr>
      <w:rPr>
        <w:rFonts w:hint="eastAsia" w:cs="Times New Roman"/>
      </w:rPr>
    </w:lvl>
  </w:abstractNum>
  <w:abstractNum w:abstractNumId="4">
    <w:nsid w:val="00000004"/>
    <w:multiLevelType w:val="multilevel"/>
    <w:tmpl w:val="00000004"/>
    <w:lvl w:ilvl="0" w:tentative="0">
      <w:start w:val="1"/>
      <w:numFmt w:val="decimal"/>
      <w:lvlText w:val="%1、"/>
      <w:lvlJc w:val="left"/>
      <w:pPr>
        <w:ind w:left="371" w:hanging="360"/>
      </w:pPr>
      <w:rPr>
        <w:rFonts w:hint="default"/>
      </w:rPr>
    </w:lvl>
    <w:lvl w:ilvl="1" w:tentative="0">
      <w:start w:val="1"/>
      <w:numFmt w:val="lowerLetter"/>
      <w:pStyle w:val="4"/>
      <w:lvlText w:val="%2)"/>
      <w:lvlJc w:val="left"/>
      <w:pPr>
        <w:ind w:left="851" w:hanging="420"/>
      </w:pPr>
    </w:lvl>
    <w:lvl w:ilvl="2" w:tentative="0">
      <w:start w:val="1"/>
      <w:numFmt w:val="lowerRoman"/>
      <w:lvlText w:val="%3."/>
      <w:lvlJc w:val="right"/>
      <w:pPr>
        <w:ind w:left="1271" w:hanging="420"/>
      </w:pPr>
    </w:lvl>
    <w:lvl w:ilvl="3" w:tentative="0">
      <w:start w:val="1"/>
      <w:numFmt w:val="decimal"/>
      <w:lvlText w:val="%4."/>
      <w:lvlJc w:val="left"/>
      <w:pPr>
        <w:ind w:left="1691" w:hanging="420"/>
      </w:pPr>
    </w:lvl>
    <w:lvl w:ilvl="4" w:tentative="0">
      <w:start w:val="1"/>
      <w:numFmt w:val="lowerLetter"/>
      <w:lvlText w:val="%5)"/>
      <w:lvlJc w:val="left"/>
      <w:pPr>
        <w:ind w:left="2111" w:hanging="420"/>
      </w:pPr>
    </w:lvl>
    <w:lvl w:ilvl="5" w:tentative="0">
      <w:start w:val="1"/>
      <w:numFmt w:val="lowerRoman"/>
      <w:lvlText w:val="%6."/>
      <w:lvlJc w:val="right"/>
      <w:pPr>
        <w:ind w:left="2531" w:hanging="420"/>
      </w:pPr>
    </w:lvl>
    <w:lvl w:ilvl="6" w:tentative="0">
      <w:start w:val="1"/>
      <w:numFmt w:val="decimal"/>
      <w:lvlText w:val="%7."/>
      <w:lvlJc w:val="left"/>
      <w:pPr>
        <w:ind w:left="2951" w:hanging="420"/>
      </w:pPr>
    </w:lvl>
    <w:lvl w:ilvl="7" w:tentative="0">
      <w:start w:val="1"/>
      <w:numFmt w:val="lowerLetter"/>
      <w:lvlText w:val="%8)"/>
      <w:lvlJc w:val="left"/>
      <w:pPr>
        <w:ind w:left="3371" w:hanging="420"/>
      </w:pPr>
    </w:lvl>
    <w:lvl w:ilvl="8" w:tentative="0">
      <w:start w:val="1"/>
      <w:numFmt w:val="lowerRoman"/>
      <w:lvlText w:val="%9."/>
      <w:lvlJc w:val="right"/>
      <w:pPr>
        <w:ind w:left="3791" w:hanging="420"/>
      </w:pPr>
    </w:lvl>
  </w:abstractNum>
  <w:abstractNum w:abstractNumId="5">
    <w:nsid w:val="00000006"/>
    <w:multiLevelType w:val="singleLevel"/>
    <w:tmpl w:val="00000006"/>
    <w:lvl w:ilvl="0" w:tentative="0">
      <w:start w:val="3"/>
      <w:numFmt w:val="chineseCounting"/>
      <w:suff w:val="space"/>
      <w:lvlText w:val="第%1章"/>
      <w:lvlJc w:val="left"/>
    </w:lvl>
  </w:abstractNum>
  <w:abstractNum w:abstractNumId="6">
    <w:nsid w:val="00000007"/>
    <w:multiLevelType w:val="multilevel"/>
    <w:tmpl w:val="00000007"/>
    <w:lvl w:ilvl="0" w:tentative="0">
      <w:start w:val="1"/>
      <w:numFmt w:val="decimal"/>
      <w:pStyle w:val="11"/>
      <w:lvlText w:val="%1"/>
      <w:lvlJc w:val="left"/>
      <w:pPr>
        <w:tabs>
          <w:tab w:val="left" w:pos="425"/>
        </w:tabs>
        <w:ind w:left="425" w:hanging="425"/>
      </w:pPr>
      <w:rPr>
        <w:rFonts w:hint="default" w:ascii="Times New Roman" w:hAnsi="Times New Roman" w:cs="Times New Roman"/>
        <w:b/>
        <w:i w:val="0"/>
        <w:sz w:val="28"/>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7">
    <w:nsid w:val="00000008"/>
    <w:multiLevelType w:val="multilevel"/>
    <w:tmpl w:val="00000008"/>
    <w:lvl w:ilvl="0" w:tentative="0">
      <w:start w:val="1"/>
      <w:numFmt w:val="decimal"/>
      <w:pStyle w:val="27"/>
      <w:lvlText w:val="%1."/>
      <w:lvlJc w:val="left"/>
      <w:pPr>
        <w:ind w:left="420" w:firstLine="0"/>
      </w:pPr>
      <w:rPr>
        <w:rFonts w:ascii="Times New Roman" w:hAnsi="Times New Roman" w:cs="Times New Roman"/>
        <w:b w:val="0"/>
        <w:bCs w:val="0"/>
        <w:i w:val="0"/>
        <w:iCs w:val="0"/>
        <w:caps w:val="0"/>
        <w:smallCaps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6E97967"/>
    <w:multiLevelType w:val="singleLevel"/>
    <w:tmpl w:val="56E97967"/>
    <w:lvl w:ilvl="0" w:tentative="0">
      <w:start w:val="1"/>
      <w:numFmt w:val="decimal"/>
      <w:suff w:val="nothing"/>
      <w:lvlText w:val="%1、"/>
      <w:lvlJc w:val="left"/>
    </w:lvl>
  </w:abstractNum>
  <w:abstractNum w:abstractNumId="9">
    <w:nsid w:val="74BDF646"/>
    <w:multiLevelType w:val="singleLevel"/>
    <w:tmpl w:val="74BDF646"/>
    <w:lvl w:ilvl="0" w:tentative="0">
      <w:start w:val="1"/>
      <w:numFmt w:val="decimal"/>
      <w:suff w:val="nothing"/>
      <w:lvlText w:val="（%1）"/>
      <w:lvlJc w:val="left"/>
    </w:lvl>
  </w:abstractNum>
  <w:num w:numId="1">
    <w:abstractNumId w:val="4"/>
  </w:num>
  <w:num w:numId="2">
    <w:abstractNumId w:val="6"/>
  </w:num>
  <w:num w:numId="3">
    <w:abstractNumId w:val="7"/>
  </w:num>
  <w:num w:numId="4">
    <w:abstractNumId w:val="2"/>
  </w:num>
  <w:num w:numId="5">
    <w:abstractNumId w:val="1"/>
  </w:num>
  <w:num w:numId="6">
    <w:abstractNumId w:val="3"/>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mOTMxNGY2ZDdiN2Y0MDg4ZTgzZjY5MWU2MDEzMTAifQ=="/>
  </w:docVars>
  <w:rsids>
    <w:rsidRoot w:val="00000000"/>
    <w:rsid w:val="00A34215"/>
    <w:rsid w:val="01452410"/>
    <w:rsid w:val="01FB2AE2"/>
    <w:rsid w:val="02B02FEB"/>
    <w:rsid w:val="02F343D6"/>
    <w:rsid w:val="037B1C4E"/>
    <w:rsid w:val="03833992"/>
    <w:rsid w:val="03C41661"/>
    <w:rsid w:val="04713A05"/>
    <w:rsid w:val="058E03E4"/>
    <w:rsid w:val="05FA1282"/>
    <w:rsid w:val="062564FE"/>
    <w:rsid w:val="06FE2C8F"/>
    <w:rsid w:val="076316C3"/>
    <w:rsid w:val="07D953FE"/>
    <w:rsid w:val="08F11F67"/>
    <w:rsid w:val="09485D01"/>
    <w:rsid w:val="09C93C50"/>
    <w:rsid w:val="0B712291"/>
    <w:rsid w:val="0BB70196"/>
    <w:rsid w:val="0BD166B7"/>
    <w:rsid w:val="0BF64289"/>
    <w:rsid w:val="0D0D1E3D"/>
    <w:rsid w:val="0D1F0AEE"/>
    <w:rsid w:val="0D39472F"/>
    <w:rsid w:val="0D3B2F04"/>
    <w:rsid w:val="0DF259AB"/>
    <w:rsid w:val="0F3D6A35"/>
    <w:rsid w:val="106B17F4"/>
    <w:rsid w:val="11256A89"/>
    <w:rsid w:val="11B04D02"/>
    <w:rsid w:val="11D81BE4"/>
    <w:rsid w:val="11EA3FAC"/>
    <w:rsid w:val="124906CE"/>
    <w:rsid w:val="129E4D32"/>
    <w:rsid w:val="13AD2AA4"/>
    <w:rsid w:val="178E4F82"/>
    <w:rsid w:val="17F66A50"/>
    <w:rsid w:val="17FB254A"/>
    <w:rsid w:val="188D7D23"/>
    <w:rsid w:val="18B6006E"/>
    <w:rsid w:val="192E7F03"/>
    <w:rsid w:val="198572B0"/>
    <w:rsid w:val="1A587246"/>
    <w:rsid w:val="1AE3717F"/>
    <w:rsid w:val="1BA14301"/>
    <w:rsid w:val="1C8735DC"/>
    <w:rsid w:val="1CB53B49"/>
    <w:rsid w:val="1CF77F6B"/>
    <w:rsid w:val="1D5207E6"/>
    <w:rsid w:val="1E832DB4"/>
    <w:rsid w:val="1EBD51B1"/>
    <w:rsid w:val="1EC71C56"/>
    <w:rsid w:val="1F0A7281"/>
    <w:rsid w:val="20812FFE"/>
    <w:rsid w:val="20CF18F5"/>
    <w:rsid w:val="20D41F20"/>
    <w:rsid w:val="21156CB1"/>
    <w:rsid w:val="222B5EE5"/>
    <w:rsid w:val="231D2AC2"/>
    <w:rsid w:val="23290648"/>
    <w:rsid w:val="23354D22"/>
    <w:rsid w:val="23B478C8"/>
    <w:rsid w:val="24150BCD"/>
    <w:rsid w:val="249E453E"/>
    <w:rsid w:val="2637307C"/>
    <w:rsid w:val="276E2ACE"/>
    <w:rsid w:val="277C75A0"/>
    <w:rsid w:val="286A36B9"/>
    <w:rsid w:val="2896170F"/>
    <w:rsid w:val="2A7A5BC7"/>
    <w:rsid w:val="2A971957"/>
    <w:rsid w:val="2B28426D"/>
    <w:rsid w:val="2C031560"/>
    <w:rsid w:val="2C1874AC"/>
    <w:rsid w:val="2CBC59A4"/>
    <w:rsid w:val="2D4B565F"/>
    <w:rsid w:val="2DFA0B1D"/>
    <w:rsid w:val="2E105D23"/>
    <w:rsid w:val="2F8726A2"/>
    <w:rsid w:val="2F8C25FB"/>
    <w:rsid w:val="3031751A"/>
    <w:rsid w:val="316D5CC5"/>
    <w:rsid w:val="31B07525"/>
    <w:rsid w:val="31EA45EC"/>
    <w:rsid w:val="322A1CE7"/>
    <w:rsid w:val="329668D5"/>
    <w:rsid w:val="32EB5B22"/>
    <w:rsid w:val="336E53FD"/>
    <w:rsid w:val="35484289"/>
    <w:rsid w:val="355055A7"/>
    <w:rsid w:val="35D4262F"/>
    <w:rsid w:val="35D54660"/>
    <w:rsid w:val="360B0081"/>
    <w:rsid w:val="369A75A0"/>
    <w:rsid w:val="379F0A81"/>
    <w:rsid w:val="37E12E5E"/>
    <w:rsid w:val="38C5358D"/>
    <w:rsid w:val="38EC6DB4"/>
    <w:rsid w:val="3929354C"/>
    <w:rsid w:val="39B40472"/>
    <w:rsid w:val="3AEC6D3F"/>
    <w:rsid w:val="3C013CA3"/>
    <w:rsid w:val="3C6570BC"/>
    <w:rsid w:val="3CC4405A"/>
    <w:rsid w:val="3CE26A9E"/>
    <w:rsid w:val="3CF67395"/>
    <w:rsid w:val="3D480985"/>
    <w:rsid w:val="3D4E6F1D"/>
    <w:rsid w:val="3D6D517E"/>
    <w:rsid w:val="3DE037CE"/>
    <w:rsid w:val="3E444130"/>
    <w:rsid w:val="3E970704"/>
    <w:rsid w:val="3F553510"/>
    <w:rsid w:val="40057CA5"/>
    <w:rsid w:val="404B21C8"/>
    <w:rsid w:val="418A1AFB"/>
    <w:rsid w:val="43720634"/>
    <w:rsid w:val="43FF29E4"/>
    <w:rsid w:val="446472DA"/>
    <w:rsid w:val="44F05CF6"/>
    <w:rsid w:val="44F509E1"/>
    <w:rsid w:val="4627371C"/>
    <w:rsid w:val="466F35BE"/>
    <w:rsid w:val="47322225"/>
    <w:rsid w:val="47764272"/>
    <w:rsid w:val="47CB6757"/>
    <w:rsid w:val="480B51B6"/>
    <w:rsid w:val="4842082A"/>
    <w:rsid w:val="488A7C02"/>
    <w:rsid w:val="48AF3B53"/>
    <w:rsid w:val="4989333F"/>
    <w:rsid w:val="49AD66FC"/>
    <w:rsid w:val="4AC81C69"/>
    <w:rsid w:val="4AF14F4C"/>
    <w:rsid w:val="4B410375"/>
    <w:rsid w:val="4D742261"/>
    <w:rsid w:val="4E06594B"/>
    <w:rsid w:val="4E202B04"/>
    <w:rsid w:val="4F2A3B44"/>
    <w:rsid w:val="4F6D2965"/>
    <w:rsid w:val="5062287E"/>
    <w:rsid w:val="507C1E50"/>
    <w:rsid w:val="50974594"/>
    <w:rsid w:val="523A671C"/>
    <w:rsid w:val="52533430"/>
    <w:rsid w:val="53571E05"/>
    <w:rsid w:val="53E52A07"/>
    <w:rsid w:val="560D1FC4"/>
    <w:rsid w:val="57005B5D"/>
    <w:rsid w:val="57C434BC"/>
    <w:rsid w:val="58AA5BE7"/>
    <w:rsid w:val="5B3C46B5"/>
    <w:rsid w:val="5C0C7D03"/>
    <w:rsid w:val="5C4C244B"/>
    <w:rsid w:val="5C5B2DC1"/>
    <w:rsid w:val="5D607CE7"/>
    <w:rsid w:val="5D9527BC"/>
    <w:rsid w:val="5DC072A7"/>
    <w:rsid w:val="5E663419"/>
    <w:rsid w:val="5ECD04A5"/>
    <w:rsid w:val="5EE17F2D"/>
    <w:rsid w:val="611C6745"/>
    <w:rsid w:val="61ED6278"/>
    <w:rsid w:val="621414DE"/>
    <w:rsid w:val="63143471"/>
    <w:rsid w:val="63530F2A"/>
    <w:rsid w:val="63B453FD"/>
    <w:rsid w:val="640F1CB6"/>
    <w:rsid w:val="64177A6E"/>
    <w:rsid w:val="64FA2810"/>
    <w:rsid w:val="657D7DA4"/>
    <w:rsid w:val="66253066"/>
    <w:rsid w:val="66402D07"/>
    <w:rsid w:val="66831750"/>
    <w:rsid w:val="672B47B9"/>
    <w:rsid w:val="67345C86"/>
    <w:rsid w:val="67555A5D"/>
    <w:rsid w:val="67C86182"/>
    <w:rsid w:val="688E0338"/>
    <w:rsid w:val="68932C76"/>
    <w:rsid w:val="691A26F2"/>
    <w:rsid w:val="69913902"/>
    <w:rsid w:val="6B693789"/>
    <w:rsid w:val="6BE2035B"/>
    <w:rsid w:val="6C5F1FB2"/>
    <w:rsid w:val="6CD00A50"/>
    <w:rsid w:val="6D2A200F"/>
    <w:rsid w:val="6DA110AC"/>
    <w:rsid w:val="6E2B31F2"/>
    <w:rsid w:val="6E5C4550"/>
    <w:rsid w:val="6E70286E"/>
    <w:rsid w:val="6EEF21B4"/>
    <w:rsid w:val="6F622693"/>
    <w:rsid w:val="6F6D42C6"/>
    <w:rsid w:val="6F77122B"/>
    <w:rsid w:val="7028792C"/>
    <w:rsid w:val="703D1190"/>
    <w:rsid w:val="70502927"/>
    <w:rsid w:val="70D41F3D"/>
    <w:rsid w:val="71B06F8F"/>
    <w:rsid w:val="721C4613"/>
    <w:rsid w:val="72DA2191"/>
    <w:rsid w:val="73944F9A"/>
    <w:rsid w:val="73AA161E"/>
    <w:rsid w:val="74605DA5"/>
    <w:rsid w:val="74F8102F"/>
    <w:rsid w:val="7526280F"/>
    <w:rsid w:val="75C80BC8"/>
    <w:rsid w:val="75DA4BF2"/>
    <w:rsid w:val="77020109"/>
    <w:rsid w:val="77735203"/>
    <w:rsid w:val="784337C5"/>
    <w:rsid w:val="785766AD"/>
    <w:rsid w:val="796304BD"/>
    <w:rsid w:val="79985DE7"/>
    <w:rsid w:val="7A0C0556"/>
    <w:rsid w:val="7AD305A5"/>
    <w:rsid w:val="7ADC75AC"/>
    <w:rsid w:val="7C0E60D1"/>
    <w:rsid w:val="7C573F82"/>
    <w:rsid w:val="7DA43CC8"/>
    <w:rsid w:val="7DFF3052"/>
    <w:rsid w:val="7E6259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39"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3"/>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58"/>
    <w:qFormat/>
    <w:uiPriority w:val="0"/>
    <w:pPr>
      <w:keepNext/>
      <w:keepLines/>
      <w:numPr>
        <w:ilvl w:val="1"/>
        <w:numId w:val="1"/>
      </w:numPr>
      <w:adjustRightInd w:val="0"/>
      <w:spacing w:line="360" w:lineRule="atLeast"/>
      <w:textAlignment w:val="baseline"/>
      <w:outlineLvl w:val="1"/>
    </w:pPr>
    <w:rPr>
      <w:kern w:val="0"/>
      <w:sz w:val="24"/>
      <w:szCs w:val="20"/>
    </w:rPr>
  </w:style>
  <w:style w:type="paragraph" w:styleId="5">
    <w:name w:val="heading 3"/>
    <w:next w:val="1"/>
    <w:qFormat/>
    <w:uiPriority w:val="0"/>
    <w:pPr>
      <w:keepNext/>
      <w:keepLines/>
      <w:spacing w:before="260" w:after="260" w:line="416" w:lineRule="atLeast"/>
      <w:jc w:val="both"/>
      <w:textAlignment w:val="baseline"/>
      <w:outlineLvl w:val="2"/>
    </w:pPr>
    <w:rPr>
      <w:rFonts w:ascii="Times New Roman" w:hAnsi="Times New Roman" w:eastAsia="宋体" w:cs="Times New Roman"/>
      <w:b/>
      <w:bCs/>
      <w:color w:val="000000"/>
      <w:sz w:val="32"/>
      <w:szCs w:val="32"/>
      <w:u w:color="000000"/>
      <w:lang w:val="en-US" w:eastAsia="zh-CN" w:bidi="ar-SA"/>
    </w:rPr>
  </w:style>
  <w:style w:type="paragraph" w:styleId="6">
    <w:name w:val="heading 4"/>
    <w:basedOn w:val="1"/>
    <w:next w:val="1"/>
    <w:link w:val="85"/>
    <w:qFormat/>
    <w:uiPriority w:val="0"/>
    <w:pPr>
      <w:keepNext/>
      <w:keepLines/>
      <w:widowControl/>
      <w:spacing w:before="280" w:after="290" w:line="376" w:lineRule="atLeast"/>
      <w:textAlignment w:val="baseline"/>
      <w:outlineLvl w:val="3"/>
    </w:pPr>
    <w:rPr>
      <w:rFonts w:ascii="Arial" w:hAnsi="Arial" w:eastAsia="黑体"/>
      <w:b/>
      <w:bCs/>
      <w:color w:val="000000"/>
      <w:kern w:val="0"/>
      <w:sz w:val="28"/>
      <w:szCs w:val="28"/>
      <w:u w:color="000000"/>
    </w:rPr>
  </w:style>
  <w:style w:type="paragraph" w:styleId="7">
    <w:name w:val="heading 5"/>
    <w:basedOn w:val="1"/>
    <w:next w:val="1"/>
    <w:link w:val="66"/>
    <w:qFormat/>
    <w:uiPriority w:val="0"/>
    <w:pPr>
      <w:keepNext/>
      <w:keepLines/>
      <w:spacing w:before="280" w:after="290" w:line="376" w:lineRule="auto"/>
      <w:outlineLvl w:val="4"/>
    </w:pPr>
    <w:rPr>
      <w:b/>
      <w:bCs/>
      <w:sz w:val="28"/>
      <w:szCs w:val="28"/>
    </w:rPr>
  </w:style>
  <w:style w:type="paragraph" w:styleId="8">
    <w:name w:val="heading 6"/>
    <w:basedOn w:val="1"/>
    <w:next w:val="1"/>
    <w:link w:val="61"/>
    <w:qFormat/>
    <w:uiPriority w:val="0"/>
    <w:pPr>
      <w:keepNext/>
      <w:keepLines/>
      <w:spacing w:before="240" w:after="64" w:line="320" w:lineRule="auto"/>
      <w:outlineLvl w:val="5"/>
    </w:pPr>
    <w:rPr>
      <w:rFonts w:ascii="Cambria" w:hAnsi="Cambria"/>
      <w:b/>
      <w:bCs/>
      <w:sz w:val="24"/>
    </w:rPr>
  </w:style>
  <w:style w:type="paragraph" w:styleId="9">
    <w:name w:val="heading 7"/>
    <w:basedOn w:val="1"/>
    <w:next w:val="1"/>
    <w:link w:val="81"/>
    <w:qFormat/>
    <w:uiPriority w:val="0"/>
    <w:pPr>
      <w:keepNext/>
      <w:keepLines/>
      <w:spacing w:before="240" w:after="64" w:line="320" w:lineRule="auto"/>
      <w:outlineLvl w:val="6"/>
    </w:pPr>
    <w:rPr>
      <w:b/>
      <w:bCs/>
      <w:sz w:val="24"/>
    </w:rPr>
  </w:style>
  <w:style w:type="character" w:default="1" w:styleId="39">
    <w:name w:val="Default Paragraph Font"/>
    <w:qFormat/>
    <w:uiPriority w:val="1"/>
  </w:style>
  <w:style w:type="table" w:default="1" w:styleId="37">
    <w:name w:val="Normal Table"/>
    <w:qFormat/>
    <w:uiPriority w:val="99"/>
    <w:tblPr>
      <w:tblCellMar>
        <w:top w:w="0" w:type="dxa"/>
        <w:left w:w="108" w:type="dxa"/>
        <w:bottom w:w="0" w:type="dxa"/>
        <w:right w:w="108" w:type="dxa"/>
      </w:tblCellMar>
    </w:tblPr>
  </w:style>
  <w:style w:type="paragraph" w:customStyle="1" w:styleId="2">
    <w:name w:val="l正文"/>
    <w:qFormat/>
    <w:uiPriority w:val="0"/>
    <w:pPr>
      <w:widowControl w:val="0"/>
      <w:spacing w:line="300" w:lineRule="auto"/>
      <w:ind w:firstLine="200" w:firstLineChars="200"/>
      <w:jc w:val="both"/>
    </w:pPr>
    <w:rPr>
      <w:rFonts w:ascii="楷体_GB2312" w:hAnsi="Times" w:eastAsia="楷体_GB2312" w:cs="Times New Roman"/>
      <w:kern w:val="2"/>
      <w:sz w:val="24"/>
      <w:szCs w:val="24"/>
      <w:lang w:val="en-US" w:eastAsia="zh-CN" w:bidi="ar-SA"/>
    </w:rPr>
  </w:style>
  <w:style w:type="paragraph" w:styleId="10">
    <w:name w:val="toc 7"/>
    <w:basedOn w:val="1"/>
    <w:next w:val="1"/>
    <w:qFormat/>
    <w:uiPriority w:val="39"/>
    <w:pPr>
      <w:ind w:left="1260"/>
      <w:jc w:val="left"/>
    </w:pPr>
    <w:rPr>
      <w:sz w:val="18"/>
      <w:szCs w:val="18"/>
    </w:rPr>
  </w:style>
  <w:style w:type="paragraph" w:styleId="11">
    <w:name w:val="List Number 2"/>
    <w:basedOn w:val="1"/>
    <w:qFormat/>
    <w:uiPriority w:val="0"/>
    <w:pPr>
      <w:numPr>
        <w:ilvl w:val="0"/>
        <w:numId w:val="2"/>
      </w:numPr>
      <w:tabs>
        <w:tab w:val="left" w:pos="567"/>
      </w:tabs>
      <w:adjustRightInd w:val="0"/>
      <w:spacing w:line="300" w:lineRule="auto"/>
      <w:textAlignment w:val="baseline"/>
    </w:pPr>
    <w:rPr>
      <w:kern w:val="0"/>
      <w:sz w:val="28"/>
      <w:szCs w:val="20"/>
    </w:rPr>
  </w:style>
  <w:style w:type="paragraph" w:styleId="12">
    <w:name w:val="Normal Indent"/>
    <w:basedOn w:val="1"/>
    <w:qFormat/>
    <w:uiPriority w:val="0"/>
    <w:pPr>
      <w:adjustRightInd w:val="0"/>
      <w:spacing w:line="360" w:lineRule="atLeast"/>
      <w:ind w:firstLine="482"/>
      <w:textAlignment w:val="baseline"/>
    </w:pPr>
    <w:rPr>
      <w:kern w:val="0"/>
      <w:sz w:val="24"/>
      <w:szCs w:val="20"/>
    </w:rPr>
  </w:style>
  <w:style w:type="paragraph" w:styleId="13">
    <w:name w:val="annotation text"/>
    <w:basedOn w:val="1"/>
    <w:link w:val="75"/>
    <w:qFormat/>
    <w:uiPriority w:val="99"/>
    <w:pPr>
      <w:jc w:val="left"/>
    </w:pPr>
  </w:style>
  <w:style w:type="paragraph" w:styleId="14">
    <w:name w:val="Body Text 3"/>
    <w:basedOn w:val="1"/>
    <w:qFormat/>
    <w:uiPriority w:val="0"/>
    <w:rPr>
      <w:rFonts w:ascii="宋体"/>
      <w:sz w:val="24"/>
      <w:szCs w:val="20"/>
    </w:rPr>
  </w:style>
  <w:style w:type="paragraph" w:styleId="15">
    <w:name w:val="Body Text"/>
    <w:basedOn w:val="1"/>
    <w:next w:val="1"/>
    <w:qFormat/>
    <w:uiPriority w:val="0"/>
    <w:pPr>
      <w:spacing w:after="120"/>
    </w:pPr>
  </w:style>
  <w:style w:type="paragraph" w:styleId="16">
    <w:name w:val="Body Text Indent"/>
    <w:basedOn w:val="1"/>
    <w:next w:val="17"/>
    <w:link w:val="64"/>
    <w:qFormat/>
    <w:uiPriority w:val="0"/>
    <w:pPr>
      <w:spacing w:after="120"/>
      <w:ind w:left="200" w:leftChars="200"/>
    </w:pPr>
  </w:style>
  <w:style w:type="paragraph" w:styleId="17">
    <w:name w:val="envelope return"/>
    <w:basedOn w:val="1"/>
    <w:next w:val="10"/>
    <w:qFormat/>
    <w:uiPriority w:val="0"/>
    <w:pPr>
      <w:snapToGrid w:val="0"/>
    </w:pPr>
    <w:rPr>
      <w:rFonts w:ascii="Arial" w:hAnsi="Arial"/>
    </w:rPr>
  </w:style>
  <w:style w:type="paragraph" w:styleId="18">
    <w:name w:val="Block Text"/>
    <w:basedOn w:val="1"/>
    <w:qFormat/>
    <w:uiPriority w:val="0"/>
    <w:pPr>
      <w:widowControl w:val="0"/>
      <w:spacing w:after="120" w:line="240" w:lineRule="auto"/>
      <w:ind w:left="1440" w:leftChars="700" w:right="1440" w:rightChars="700"/>
      <w:textAlignment w:val="auto"/>
    </w:pPr>
    <w:rPr>
      <w:color w:val="auto"/>
      <w:kern w:val="2"/>
      <w:szCs w:val="24"/>
      <w:u w:val="none" w:color="auto"/>
    </w:rPr>
  </w:style>
  <w:style w:type="paragraph" w:styleId="19">
    <w:name w:val="toc 3"/>
    <w:basedOn w:val="1"/>
    <w:next w:val="1"/>
    <w:qFormat/>
    <w:uiPriority w:val="39"/>
    <w:pPr>
      <w:tabs>
        <w:tab w:val="right" w:leader="dot" w:pos="9288"/>
      </w:tabs>
      <w:ind w:left="400" w:leftChars="400"/>
    </w:pPr>
    <w:rPr>
      <w:rFonts w:ascii="宋体"/>
    </w:rPr>
  </w:style>
  <w:style w:type="paragraph" w:styleId="20">
    <w:name w:val="Plain Text"/>
    <w:basedOn w:val="1"/>
    <w:link w:val="79"/>
    <w:qFormat/>
    <w:uiPriority w:val="0"/>
    <w:rPr>
      <w:rFonts w:ascii="宋体"/>
      <w:color w:val="000000"/>
      <w:szCs w:val="20"/>
      <w:u w:color="000000"/>
    </w:rPr>
  </w:style>
  <w:style w:type="paragraph" w:styleId="21">
    <w:name w:val="Date"/>
    <w:basedOn w:val="1"/>
    <w:next w:val="1"/>
    <w:link w:val="59"/>
    <w:qFormat/>
    <w:uiPriority w:val="0"/>
    <w:rPr>
      <w:rFonts w:ascii="Arial" w:hAnsi="Arial" w:eastAsia="仿宋_GB2312"/>
      <w:color w:val="000000"/>
      <w:sz w:val="32"/>
      <w:szCs w:val="20"/>
      <w:u w:color="000000"/>
    </w:rPr>
  </w:style>
  <w:style w:type="paragraph" w:styleId="22">
    <w:name w:val="Body Text Indent 2"/>
    <w:basedOn w:val="1"/>
    <w:link w:val="83"/>
    <w:qFormat/>
    <w:uiPriority w:val="0"/>
    <w:pPr>
      <w:spacing w:after="120" w:line="480" w:lineRule="auto"/>
      <w:ind w:left="420" w:leftChars="200"/>
    </w:pPr>
  </w:style>
  <w:style w:type="paragraph" w:styleId="23">
    <w:name w:val="Balloon Text"/>
    <w:basedOn w:val="1"/>
    <w:link w:val="84"/>
    <w:qFormat/>
    <w:uiPriority w:val="0"/>
    <w:rPr>
      <w:sz w:val="18"/>
      <w:szCs w:val="18"/>
    </w:rPr>
  </w:style>
  <w:style w:type="paragraph" w:styleId="24">
    <w:name w:val="footer"/>
    <w:basedOn w:val="1"/>
    <w:link w:val="80"/>
    <w:qFormat/>
    <w:uiPriority w:val="0"/>
    <w:pPr>
      <w:tabs>
        <w:tab w:val="center" w:pos="4153"/>
        <w:tab w:val="right" w:pos="8306"/>
      </w:tabs>
      <w:snapToGrid w:val="0"/>
      <w:jc w:val="left"/>
    </w:pPr>
    <w:rPr>
      <w:sz w:val="18"/>
      <w:szCs w:val="18"/>
    </w:rPr>
  </w:style>
  <w:style w:type="paragraph" w:styleId="2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Subtitle"/>
    <w:basedOn w:val="1"/>
    <w:next w:val="1"/>
    <w:qFormat/>
    <w:uiPriority w:val="0"/>
    <w:pPr>
      <w:numPr>
        <w:ilvl w:val="0"/>
        <w:numId w:val="3"/>
      </w:numPr>
      <w:spacing w:line="360" w:lineRule="auto"/>
      <w:jc w:val="left"/>
      <w:outlineLvl w:val="1"/>
    </w:pPr>
    <w:rPr>
      <w:rFonts w:ascii="Calibri Light" w:hAnsi="Calibri Light"/>
      <w:bCs/>
      <w:kern w:val="28"/>
      <w:szCs w:val="32"/>
    </w:rPr>
  </w:style>
  <w:style w:type="paragraph" w:styleId="28">
    <w:name w:val="List"/>
    <w:basedOn w:val="1"/>
    <w:next w:val="1"/>
    <w:qFormat/>
    <w:uiPriority w:val="0"/>
    <w:pPr>
      <w:ind w:left="420" w:hanging="420"/>
    </w:pPr>
  </w:style>
  <w:style w:type="paragraph" w:styleId="29">
    <w:name w:val="index 9"/>
    <w:basedOn w:val="1"/>
    <w:next w:val="1"/>
    <w:qFormat/>
    <w:uiPriority w:val="0"/>
    <w:pPr>
      <w:ind w:left="3360"/>
    </w:pPr>
  </w:style>
  <w:style w:type="paragraph" w:styleId="30">
    <w:name w:val="toc 2"/>
    <w:basedOn w:val="1"/>
    <w:next w:val="1"/>
    <w:qFormat/>
    <w:uiPriority w:val="39"/>
    <w:pPr>
      <w:ind w:left="200" w:leftChars="200"/>
    </w:pPr>
  </w:style>
  <w:style w:type="paragraph" w:styleId="31">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2">
    <w:name w:val="Normal (Web)"/>
    <w:basedOn w:val="1"/>
    <w:next w:val="29"/>
    <w:qFormat/>
    <w:uiPriority w:val="0"/>
    <w:pPr>
      <w:widowControl/>
      <w:spacing w:before="100" w:beforeAutospacing="1" w:after="100" w:afterAutospacing="1"/>
      <w:jc w:val="left"/>
    </w:pPr>
    <w:rPr>
      <w:rFonts w:ascii="宋体" w:hAnsi="宋体" w:cs="宋体"/>
      <w:kern w:val="0"/>
      <w:sz w:val="24"/>
    </w:rPr>
  </w:style>
  <w:style w:type="paragraph" w:styleId="33">
    <w:name w:val="Title"/>
    <w:basedOn w:val="1"/>
    <w:next w:val="1"/>
    <w:qFormat/>
    <w:uiPriority w:val="0"/>
    <w:pPr>
      <w:numPr>
        <w:ilvl w:val="0"/>
        <w:numId w:val="4"/>
      </w:numPr>
      <w:spacing w:line="360" w:lineRule="auto"/>
      <w:jc w:val="left"/>
      <w:outlineLvl w:val="0"/>
    </w:pPr>
    <w:rPr>
      <w:rFonts w:ascii="Cambria" w:hAnsi="Cambria"/>
      <w:b/>
      <w:bCs/>
      <w:sz w:val="28"/>
      <w:szCs w:val="32"/>
    </w:rPr>
  </w:style>
  <w:style w:type="paragraph" w:styleId="34">
    <w:name w:val="annotation subject"/>
    <w:basedOn w:val="13"/>
    <w:next w:val="13"/>
    <w:link w:val="62"/>
    <w:qFormat/>
    <w:uiPriority w:val="0"/>
    <w:rPr>
      <w:b/>
      <w:bCs/>
    </w:rPr>
  </w:style>
  <w:style w:type="paragraph" w:styleId="35">
    <w:name w:val="Body Text First Indent"/>
    <w:basedOn w:val="15"/>
    <w:qFormat/>
    <w:uiPriority w:val="0"/>
    <w:pPr>
      <w:widowControl/>
      <w:snapToGrid/>
      <w:spacing w:after="120" w:line="357" w:lineRule="atLeast"/>
      <w:ind w:firstLine="420" w:firstLineChars="100"/>
    </w:pPr>
    <w:rPr>
      <w:rFonts w:ascii="Times New Roman" w:hAnsi="Times New Roman" w:eastAsia="宋体"/>
      <w:sz w:val="21"/>
    </w:rPr>
  </w:style>
  <w:style w:type="paragraph" w:styleId="36">
    <w:name w:val="Body Text First Indent 2"/>
    <w:basedOn w:val="16"/>
    <w:next w:val="1"/>
    <w:link w:val="63"/>
    <w:qFormat/>
    <w:uiPriority w:val="0"/>
    <w:pPr>
      <w:ind w:left="420" w:firstLine="420" w:firstLineChars="200"/>
    </w:p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qFormat/>
    <w:uiPriority w:val="0"/>
    <w:rPr>
      <w:b/>
    </w:rPr>
  </w:style>
  <w:style w:type="character" w:styleId="41">
    <w:name w:val="page number"/>
    <w:basedOn w:val="39"/>
    <w:qFormat/>
    <w:uiPriority w:val="0"/>
  </w:style>
  <w:style w:type="character" w:styleId="42">
    <w:name w:val="FollowedHyperlink"/>
    <w:qFormat/>
    <w:uiPriority w:val="0"/>
    <w:rPr>
      <w:color w:val="333333"/>
      <w:u w:val="none"/>
    </w:rPr>
  </w:style>
  <w:style w:type="character" w:styleId="43">
    <w:name w:val="Emphasis"/>
    <w:qFormat/>
    <w:uiPriority w:val="20"/>
    <w:rPr>
      <w:i/>
      <w:iCs/>
    </w:rPr>
  </w:style>
  <w:style w:type="character" w:styleId="44">
    <w:name w:val="HTML Definition"/>
    <w:qFormat/>
    <w:uiPriority w:val="0"/>
  </w:style>
  <w:style w:type="character" w:styleId="45">
    <w:name w:val="HTML Typewriter"/>
    <w:qFormat/>
    <w:uiPriority w:val="0"/>
    <w:rPr>
      <w:rFonts w:hint="default" w:ascii="monospace" w:hAnsi="monospace" w:eastAsia="monospace" w:cs="monospace"/>
      <w:sz w:val="20"/>
    </w:rPr>
  </w:style>
  <w:style w:type="character" w:styleId="46">
    <w:name w:val="HTML Acronym"/>
    <w:basedOn w:val="39"/>
    <w:qFormat/>
    <w:uiPriority w:val="0"/>
  </w:style>
  <w:style w:type="character" w:styleId="47">
    <w:name w:val="HTML Variable"/>
    <w:qFormat/>
    <w:uiPriority w:val="0"/>
  </w:style>
  <w:style w:type="character" w:styleId="48">
    <w:name w:val="Hyperlink"/>
    <w:qFormat/>
    <w:uiPriority w:val="99"/>
    <w:rPr>
      <w:color w:val="333333"/>
      <w:u w:val="none"/>
    </w:rPr>
  </w:style>
  <w:style w:type="character" w:styleId="49">
    <w:name w:val="HTML Code"/>
    <w:qFormat/>
    <w:uiPriority w:val="0"/>
    <w:rPr>
      <w:rFonts w:hint="default" w:ascii="monospace" w:hAnsi="monospace" w:eastAsia="monospace" w:cs="monospace"/>
      <w:sz w:val="20"/>
    </w:rPr>
  </w:style>
  <w:style w:type="character" w:styleId="50">
    <w:name w:val="annotation reference"/>
    <w:qFormat/>
    <w:uiPriority w:val="99"/>
    <w:rPr>
      <w:sz w:val="21"/>
      <w:szCs w:val="21"/>
    </w:rPr>
  </w:style>
  <w:style w:type="character" w:styleId="51">
    <w:name w:val="HTML Cite"/>
    <w:qFormat/>
    <w:uiPriority w:val="0"/>
  </w:style>
  <w:style w:type="character" w:styleId="52">
    <w:name w:val="HTML Keyboard"/>
    <w:qFormat/>
    <w:uiPriority w:val="0"/>
    <w:rPr>
      <w:rFonts w:hint="default" w:ascii="monospace" w:hAnsi="monospace" w:eastAsia="monospace" w:cs="monospace"/>
      <w:sz w:val="20"/>
    </w:rPr>
  </w:style>
  <w:style w:type="character" w:styleId="53">
    <w:name w:val="HTML Sample"/>
    <w:qFormat/>
    <w:uiPriority w:val="0"/>
    <w:rPr>
      <w:rFonts w:ascii="monospace" w:hAnsi="monospace" w:eastAsia="monospace" w:cs="monospace"/>
    </w:rPr>
  </w:style>
  <w:style w:type="paragraph" w:customStyle="1" w:styleId="54">
    <w:name w:val="样式1"/>
    <w:basedOn w:val="1"/>
    <w:next w:val="1"/>
    <w:qFormat/>
    <w:uiPriority w:val="0"/>
    <w:pPr>
      <w:spacing w:line="360" w:lineRule="auto"/>
      <w:jc w:val="center"/>
    </w:pPr>
    <w:rPr>
      <w:b/>
      <w:sz w:val="30"/>
      <w:szCs w:val="30"/>
    </w:rPr>
  </w:style>
  <w:style w:type="paragraph" w:customStyle="1" w:styleId="55">
    <w:name w:val="公文正文"/>
    <w:basedOn w:val="1"/>
    <w:qFormat/>
    <w:uiPriority w:val="0"/>
    <w:pPr>
      <w:snapToGrid w:val="0"/>
      <w:spacing w:line="540" w:lineRule="exact"/>
      <w:ind w:firstLine="420" w:firstLineChars="200"/>
      <w:jc w:val="both"/>
    </w:pPr>
    <w:rPr>
      <w:rFonts w:ascii="Times New Roman" w:hAnsi="Times New Roman" w:eastAsia="仿宋_GB2312" w:cs="Times New Roman"/>
      <w:sz w:val="32"/>
      <w:szCs w:val="32"/>
    </w:rPr>
  </w:style>
  <w:style w:type="paragraph" w:customStyle="1" w:styleId="56">
    <w:name w:val="公文一级标题"/>
    <w:basedOn w:val="1"/>
    <w:next w:val="55"/>
    <w:qFormat/>
    <w:uiPriority w:val="0"/>
    <w:pPr>
      <w:snapToGrid w:val="0"/>
      <w:spacing w:line="540" w:lineRule="exact"/>
      <w:ind w:firstLine="420" w:firstLineChars="200"/>
    </w:pPr>
    <w:rPr>
      <w:rFonts w:ascii="Times New Roman" w:hAnsi="Times New Roman" w:eastAsia="黑体" w:cs="Times New Roman"/>
      <w:sz w:val="32"/>
      <w:szCs w:val="32"/>
    </w:rPr>
  </w:style>
  <w:style w:type="paragraph" w:customStyle="1" w:styleId="57">
    <w:name w:val="（一）-杜"/>
    <w:qFormat/>
    <w:uiPriority w:val="0"/>
    <w:pPr>
      <w:widowControl w:val="0"/>
      <w:spacing w:line="600" w:lineRule="exact"/>
      <w:ind w:firstLine="640" w:firstLineChars="200"/>
    </w:pPr>
    <w:rPr>
      <w:rFonts w:ascii="Times New Roman" w:hAnsi="Times New Roman" w:eastAsia="楷体_GB2312" w:cs="Times New Roman"/>
      <w:b/>
      <w:kern w:val="2"/>
      <w:sz w:val="32"/>
    </w:rPr>
  </w:style>
  <w:style w:type="character" w:customStyle="1" w:styleId="58">
    <w:name w:val="标题 2 Char"/>
    <w:link w:val="4"/>
    <w:qFormat/>
    <w:uiPriority w:val="0"/>
    <w:rPr>
      <w:sz w:val="24"/>
    </w:rPr>
  </w:style>
  <w:style w:type="character" w:customStyle="1" w:styleId="59">
    <w:name w:val="日期 Char"/>
    <w:link w:val="21"/>
    <w:qFormat/>
    <w:uiPriority w:val="0"/>
    <w:rPr>
      <w:rFonts w:ascii="Arial" w:hAnsi="Arial" w:eastAsia="仿宋_GB2312"/>
      <w:color w:val="000000"/>
      <w:kern w:val="2"/>
      <w:sz w:val="32"/>
      <w:u w:color="000000"/>
    </w:rPr>
  </w:style>
  <w:style w:type="character" w:customStyle="1" w:styleId="60">
    <w:name w:val="19"/>
    <w:qFormat/>
    <w:uiPriority w:val="0"/>
    <w:rPr>
      <w:rFonts w:hint="eastAsia" w:ascii="宋体" w:hAnsi="宋体" w:eastAsia="宋体"/>
      <w:color w:val="000000"/>
      <w:sz w:val="20"/>
      <w:szCs w:val="20"/>
    </w:rPr>
  </w:style>
  <w:style w:type="character" w:customStyle="1" w:styleId="61">
    <w:name w:val="标题 6 Char"/>
    <w:link w:val="8"/>
    <w:qFormat/>
    <w:uiPriority w:val="0"/>
    <w:rPr>
      <w:rFonts w:ascii="Cambria" w:hAnsi="Cambria" w:eastAsia="宋体" w:cs="Times New Roman"/>
      <w:b/>
      <w:bCs/>
      <w:kern w:val="2"/>
      <w:sz w:val="24"/>
      <w:szCs w:val="24"/>
    </w:rPr>
  </w:style>
  <w:style w:type="character" w:customStyle="1" w:styleId="62">
    <w:name w:val="批注主题 Char"/>
    <w:link w:val="34"/>
    <w:qFormat/>
    <w:uiPriority w:val="0"/>
    <w:rPr>
      <w:b/>
      <w:bCs/>
      <w:kern w:val="2"/>
      <w:sz w:val="21"/>
      <w:szCs w:val="24"/>
    </w:rPr>
  </w:style>
  <w:style w:type="character" w:customStyle="1" w:styleId="63">
    <w:name w:val="正文首行缩进 2 Char"/>
    <w:basedOn w:val="64"/>
    <w:link w:val="36"/>
    <w:qFormat/>
    <w:uiPriority w:val="0"/>
    <w:rPr>
      <w:kern w:val="2"/>
      <w:sz w:val="21"/>
      <w:szCs w:val="24"/>
    </w:rPr>
  </w:style>
  <w:style w:type="character" w:customStyle="1" w:styleId="64">
    <w:name w:val="正文文本缩进 Char"/>
    <w:link w:val="16"/>
    <w:qFormat/>
    <w:uiPriority w:val="0"/>
    <w:rPr>
      <w:kern w:val="2"/>
      <w:sz w:val="21"/>
      <w:szCs w:val="24"/>
    </w:rPr>
  </w:style>
  <w:style w:type="character" w:customStyle="1" w:styleId="65">
    <w:name w:val="apple-converted-space"/>
    <w:basedOn w:val="39"/>
    <w:qFormat/>
    <w:uiPriority w:val="0"/>
  </w:style>
  <w:style w:type="character" w:customStyle="1" w:styleId="66">
    <w:name w:val="标题 5 Char"/>
    <w:link w:val="7"/>
    <w:qFormat/>
    <w:uiPriority w:val="0"/>
    <w:rPr>
      <w:b/>
      <w:bCs/>
      <w:kern w:val="2"/>
      <w:sz w:val="28"/>
      <w:szCs w:val="28"/>
    </w:rPr>
  </w:style>
  <w:style w:type="character" w:customStyle="1" w:styleId="67">
    <w:name w:val="列出段落 Char"/>
    <w:link w:val="68"/>
    <w:qFormat/>
    <w:uiPriority w:val="0"/>
    <w:rPr>
      <w:rFonts w:ascii="Calibri" w:hAnsi="Calibri" w:eastAsia="宋体"/>
      <w:kern w:val="2"/>
      <w:sz w:val="21"/>
      <w:szCs w:val="22"/>
      <w:lang w:val="en-US" w:eastAsia="zh-CN" w:bidi="ar-SA"/>
    </w:rPr>
  </w:style>
  <w:style w:type="paragraph" w:customStyle="1" w:styleId="68">
    <w:name w:val="List Paragraph1"/>
    <w:basedOn w:val="1"/>
    <w:link w:val="67"/>
    <w:qFormat/>
    <w:uiPriority w:val="0"/>
    <w:pPr>
      <w:spacing w:line="312" w:lineRule="auto"/>
      <w:ind w:firstLine="420" w:firstLineChars="200"/>
    </w:pPr>
    <w:rPr>
      <w:rFonts w:ascii="Calibri" w:hAnsi="Calibri"/>
      <w:szCs w:val="22"/>
    </w:rPr>
  </w:style>
  <w:style w:type="character" w:customStyle="1" w:styleId="69">
    <w:name w:val="图表 Char"/>
    <w:link w:val="70"/>
    <w:qFormat/>
    <w:uiPriority w:val="0"/>
    <w:rPr>
      <w:kern w:val="2"/>
      <w:sz w:val="21"/>
      <w:szCs w:val="21"/>
      <w:lang w:val="en-US" w:eastAsia="zh-CN"/>
    </w:rPr>
  </w:style>
  <w:style w:type="paragraph" w:customStyle="1" w:styleId="70">
    <w:name w:val="图表"/>
    <w:basedOn w:val="1"/>
    <w:next w:val="1"/>
    <w:link w:val="69"/>
    <w:qFormat/>
    <w:uiPriority w:val="0"/>
    <w:pPr>
      <w:jc w:val="center"/>
    </w:pPr>
    <w:rPr>
      <w:szCs w:val="21"/>
    </w:rPr>
  </w:style>
  <w:style w:type="character" w:customStyle="1" w:styleId="71">
    <w:name w:val="【正文】 Char"/>
    <w:link w:val="72"/>
    <w:qFormat/>
    <w:uiPriority w:val="0"/>
    <w:rPr>
      <w:rFonts w:cs="DokChampa"/>
      <w:kern w:val="2"/>
      <w:sz w:val="24"/>
      <w:szCs w:val="22"/>
    </w:rPr>
  </w:style>
  <w:style w:type="paragraph" w:customStyle="1" w:styleId="72">
    <w:name w:val="【正文】"/>
    <w:basedOn w:val="1"/>
    <w:link w:val="71"/>
    <w:qFormat/>
    <w:uiPriority w:val="0"/>
    <w:pPr>
      <w:spacing w:line="360" w:lineRule="auto"/>
      <w:ind w:firstLine="480" w:firstLineChars="200"/>
    </w:pPr>
    <w:rPr>
      <w:sz w:val="24"/>
      <w:szCs w:val="22"/>
    </w:rPr>
  </w:style>
  <w:style w:type="character" w:customStyle="1" w:styleId="73">
    <w:name w:val="标题 1 Char"/>
    <w:link w:val="3"/>
    <w:qFormat/>
    <w:uiPriority w:val="9"/>
    <w:rPr>
      <w:b/>
      <w:bCs/>
      <w:kern w:val="44"/>
      <w:sz w:val="44"/>
      <w:szCs w:val="44"/>
    </w:rPr>
  </w:style>
  <w:style w:type="character" w:customStyle="1" w:styleId="74">
    <w:name w:val="gpa"/>
    <w:qFormat/>
    <w:uiPriority w:val="0"/>
    <w:rPr>
      <w:rFonts w:ascii="Arial" w:hAnsi="Arial" w:cs="Arial"/>
      <w:sz w:val="15"/>
      <w:szCs w:val="15"/>
    </w:rPr>
  </w:style>
  <w:style w:type="character" w:customStyle="1" w:styleId="75">
    <w:name w:val="批注文字 Char"/>
    <w:link w:val="13"/>
    <w:qFormat/>
    <w:uiPriority w:val="99"/>
    <w:rPr>
      <w:kern w:val="2"/>
      <w:sz w:val="21"/>
      <w:szCs w:val="24"/>
    </w:rPr>
  </w:style>
  <w:style w:type="character" w:customStyle="1" w:styleId="76">
    <w:name w:val="displayarti"/>
    <w:qFormat/>
    <w:uiPriority w:val="0"/>
    <w:rPr>
      <w:color w:val="FFFFFF"/>
      <w:shd w:val="clear" w:color="auto" w:fill="A00000"/>
    </w:rPr>
  </w:style>
  <w:style w:type="character" w:customStyle="1" w:styleId="77">
    <w:name w:val="段落正文 字符"/>
    <w:link w:val="78"/>
    <w:qFormat/>
    <w:uiPriority w:val="0"/>
    <w:rPr>
      <w:spacing w:val="2"/>
      <w:sz w:val="24"/>
    </w:rPr>
  </w:style>
  <w:style w:type="paragraph" w:customStyle="1" w:styleId="78">
    <w:name w:val="段落正文"/>
    <w:basedOn w:val="1"/>
    <w:link w:val="77"/>
    <w:qFormat/>
    <w:uiPriority w:val="0"/>
    <w:pPr>
      <w:spacing w:beforeLines="50" w:line="360" w:lineRule="auto"/>
      <w:ind w:firstLine="200" w:firstLineChars="200"/>
    </w:pPr>
    <w:rPr>
      <w:spacing w:val="2"/>
      <w:kern w:val="0"/>
      <w:sz w:val="24"/>
      <w:szCs w:val="20"/>
    </w:rPr>
  </w:style>
  <w:style w:type="character" w:customStyle="1" w:styleId="79">
    <w:name w:val="纯文本 Char"/>
    <w:link w:val="20"/>
    <w:qFormat/>
    <w:uiPriority w:val="0"/>
    <w:rPr>
      <w:rFonts w:ascii="宋体" w:eastAsia="宋体"/>
      <w:color w:val="000000"/>
      <w:kern w:val="2"/>
      <w:sz w:val="21"/>
      <w:u w:color="000000"/>
      <w:lang w:val="en-US" w:eastAsia="zh-CN" w:bidi="ar-SA"/>
    </w:rPr>
  </w:style>
  <w:style w:type="character" w:customStyle="1" w:styleId="80">
    <w:name w:val="页脚 Char"/>
    <w:link w:val="24"/>
    <w:qFormat/>
    <w:uiPriority w:val="0"/>
    <w:rPr>
      <w:kern w:val="2"/>
      <w:sz w:val="18"/>
      <w:szCs w:val="18"/>
    </w:rPr>
  </w:style>
  <w:style w:type="character" w:customStyle="1" w:styleId="81">
    <w:name w:val="标题 7 Char"/>
    <w:link w:val="9"/>
    <w:qFormat/>
    <w:uiPriority w:val="0"/>
    <w:rPr>
      <w:b/>
      <w:bCs/>
      <w:kern w:val="2"/>
      <w:sz w:val="24"/>
      <w:szCs w:val="24"/>
    </w:rPr>
  </w:style>
  <w:style w:type="character" w:customStyle="1" w:styleId="82">
    <w:name w:val="selected"/>
    <w:qFormat/>
    <w:uiPriority w:val="0"/>
    <w:rPr>
      <w:shd w:val="clear" w:color="auto" w:fill="B00006"/>
    </w:rPr>
  </w:style>
  <w:style w:type="character" w:customStyle="1" w:styleId="83">
    <w:name w:val="正文文本缩进 2 Char"/>
    <w:link w:val="22"/>
    <w:qFormat/>
    <w:uiPriority w:val="0"/>
    <w:rPr>
      <w:kern w:val="2"/>
      <w:sz w:val="21"/>
      <w:szCs w:val="24"/>
    </w:rPr>
  </w:style>
  <w:style w:type="character" w:customStyle="1" w:styleId="84">
    <w:name w:val="批注框文本 Char"/>
    <w:link w:val="23"/>
    <w:qFormat/>
    <w:uiPriority w:val="0"/>
    <w:rPr>
      <w:kern w:val="2"/>
      <w:sz w:val="18"/>
      <w:szCs w:val="18"/>
    </w:rPr>
  </w:style>
  <w:style w:type="character" w:customStyle="1" w:styleId="85">
    <w:name w:val="标题 4 Char"/>
    <w:link w:val="6"/>
    <w:qFormat/>
    <w:uiPriority w:val="0"/>
    <w:rPr>
      <w:rFonts w:ascii="Arial" w:hAnsi="Arial" w:eastAsia="黑体"/>
      <w:b/>
      <w:bCs/>
      <w:color w:val="000000"/>
      <w:sz w:val="28"/>
      <w:szCs w:val="28"/>
      <w:u w:color="000000"/>
      <w:lang w:val="en-US" w:eastAsia="zh-CN" w:bidi="ar-SA"/>
    </w:rPr>
  </w:style>
  <w:style w:type="character" w:customStyle="1" w:styleId="86">
    <w:name w:val="列出段落 字符"/>
    <w:qFormat/>
    <w:uiPriority w:val="0"/>
    <w:rPr>
      <w:sz w:val="24"/>
    </w:rPr>
  </w:style>
  <w:style w:type="paragraph" w:customStyle="1" w:styleId="87">
    <w:name w:val="_Style 2"/>
    <w:basedOn w:val="1"/>
    <w:qFormat/>
    <w:uiPriority w:val="0"/>
  </w:style>
  <w:style w:type="paragraph" w:customStyle="1" w:styleId="88">
    <w:name w:val="标题4"/>
    <w:basedOn w:val="1"/>
    <w:qFormat/>
    <w:uiPriority w:val="0"/>
    <w:pPr>
      <w:numPr>
        <w:ilvl w:val="0"/>
        <w:numId w:val="5"/>
      </w:numPr>
      <w:spacing w:line="360" w:lineRule="auto"/>
      <w:ind w:left="720" w:leftChars="300"/>
      <w:jc w:val="left"/>
    </w:pPr>
    <w:rPr>
      <w:rFonts w:ascii="宋体" w:hAnsi="宋体"/>
      <w:sz w:val="18"/>
      <w:szCs w:val="18"/>
    </w:rPr>
  </w:style>
  <w:style w:type="paragraph" w:customStyle="1" w:styleId="89">
    <w:name w:val="Char"/>
    <w:basedOn w:val="1"/>
    <w:qFormat/>
    <w:uiPriority w:val="0"/>
  </w:style>
  <w:style w:type="paragraph" w:customStyle="1" w:styleId="90">
    <w:name w:val="_Style 4"/>
    <w:basedOn w:val="1"/>
    <w:qFormat/>
    <w:uiPriority w:val="34"/>
    <w:pPr>
      <w:adjustRightInd w:val="0"/>
      <w:ind w:firstLine="420" w:firstLineChars="200"/>
      <w:jc w:val="left"/>
      <w:textAlignment w:val="baseline"/>
    </w:pPr>
    <w:rPr>
      <w:kern w:val="0"/>
      <w:szCs w:val="20"/>
    </w:rPr>
  </w:style>
  <w:style w:type="paragraph" w:customStyle="1" w:styleId="91">
    <w:name w:val="Char Char Char Char"/>
    <w:basedOn w:val="1"/>
    <w:qFormat/>
    <w:uiPriority w:val="0"/>
    <w:rPr>
      <w:rFonts w:ascii="Tahoma" w:hAnsi="Tahoma"/>
      <w:sz w:val="24"/>
      <w:szCs w:val="20"/>
    </w:rPr>
  </w:style>
  <w:style w:type="paragraph" w:styleId="92">
    <w:name w:val="List Paragraph"/>
    <w:basedOn w:val="1"/>
    <w:qFormat/>
    <w:uiPriority w:val="0"/>
    <w:pPr>
      <w:spacing w:line="360" w:lineRule="auto"/>
      <w:ind w:firstLine="420" w:firstLineChars="200"/>
    </w:pPr>
    <w:rPr>
      <w:rFonts w:ascii="宋体" w:hAnsi="宋体" w:cs="宋体"/>
      <w:sz w:val="24"/>
    </w:rPr>
  </w:style>
  <w:style w:type="paragraph" w:customStyle="1" w:styleId="93">
    <w:name w:val="节标题"/>
    <w:basedOn w:val="1"/>
    <w:next w:val="1"/>
    <w:qFormat/>
    <w:uiPriority w:val="0"/>
    <w:pPr>
      <w:widowControl/>
      <w:spacing w:line="289" w:lineRule="atLeast"/>
      <w:jc w:val="center"/>
      <w:textAlignment w:val="baseline"/>
    </w:pPr>
    <w:rPr>
      <w:color w:val="000000"/>
      <w:kern w:val="0"/>
      <w:sz w:val="28"/>
      <w:szCs w:val="20"/>
      <w:u w:color="000000"/>
    </w:rPr>
  </w:style>
  <w:style w:type="paragraph" w:customStyle="1" w:styleId="94">
    <w:name w:val="2"/>
    <w:basedOn w:val="1"/>
    <w:qFormat/>
    <w:uiPriority w:val="0"/>
    <w:pPr>
      <w:widowControl/>
      <w:adjustRightInd w:val="0"/>
      <w:spacing w:line="420" w:lineRule="atLeast"/>
      <w:ind w:left="1134" w:hanging="227"/>
      <w:jc w:val="left"/>
      <w:textAlignment w:val="baseline"/>
    </w:pPr>
    <w:rPr>
      <w:rFonts w:ascii="宋体" w:hAnsi="宋体" w:cs="宋体"/>
      <w:kern w:val="0"/>
      <w:sz w:val="24"/>
      <w:szCs w:val="20"/>
    </w:rPr>
  </w:style>
  <w:style w:type="paragraph" w:customStyle="1" w:styleId="95">
    <w:name w:val="Char1"/>
    <w:basedOn w:val="1"/>
    <w:next w:val="1"/>
    <w:qFormat/>
    <w:uiPriority w:val="0"/>
    <w:pPr>
      <w:widowControl/>
      <w:spacing w:line="360" w:lineRule="auto"/>
      <w:jc w:val="left"/>
    </w:pPr>
    <w:rPr>
      <w:kern w:val="0"/>
      <w:szCs w:val="20"/>
      <w:lang w:eastAsia="en-US"/>
    </w:rPr>
  </w:style>
  <w:style w:type="paragraph" w:customStyle="1" w:styleId="96">
    <w:name w:val="列出段落11"/>
    <w:basedOn w:val="1"/>
    <w:qFormat/>
    <w:uiPriority w:val="0"/>
    <w:pPr>
      <w:spacing w:after="120" w:line="360" w:lineRule="auto"/>
      <w:ind w:firstLine="420" w:firstLineChars="200"/>
    </w:pPr>
    <w:rPr>
      <w:rFonts w:ascii="Calibri" w:hAnsi="Calibri"/>
      <w:szCs w:val="22"/>
    </w:rPr>
  </w:style>
  <w:style w:type="paragraph" w:customStyle="1" w:styleId="97">
    <w:name w:val="列表2"/>
    <w:basedOn w:val="1"/>
    <w:next w:val="1"/>
    <w:qFormat/>
    <w:uiPriority w:val="0"/>
    <w:pPr>
      <w:numPr>
        <w:ilvl w:val="0"/>
        <w:numId w:val="6"/>
      </w:numPr>
      <w:spacing w:line="200" w:lineRule="atLeast"/>
    </w:pPr>
    <w:rPr>
      <w:rFonts w:eastAsia="仿宋"/>
      <w:sz w:val="28"/>
    </w:rPr>
  </w:style>
  <w:style w:type="paragraph" w:customStyle="1" w:styleId="98">
    <w:name w:val="p0"/>
    <w:basedOn w:val="1"/>
    <w:qFormat/>
    <w:uiPriority w:val="0"/>
    <w:pPr>
      <w:widowControl/>
      <w:spacing w:line="365" w:lineRule="atLeast"/>
      <w:ind w:left="1"/>
      <w:textAlignment w:val="bottom"/>
    </w:pPr>
    <w:rPr>
      <w:rFonts w:ascii="Calibri" w:hAnsi="Calibri"/>
      <w:kern w:val="0"/>
      <w:sz w:val="20"/>
      <w:szCs w:val="22"/>
    </w:rPr>
  </w:style>
  <w:style w:type="paragraph" w:customStyle="1" w:styleId="99">
    <w:name w:val="列出段落2"/>
    <w:basedOn w:val="1"/>
    <w:qFormat/>
    <w:uiPriority w:val="0"/>
    <w:pPr>
      <w:ind w:firstLine="420" w:firstLineChars="200"/>
    </w:pPr>
    <w:rPr>
      <w:rFonts w:ascii="Calibri" w:hAnsi="Calibri"/>
      <w:szCs w:val="22"/>
    </w:rPr>
  </w:style>
  <w:style w:type="paragraph" w:customStyle="1" w:styleId="100">
    <w:name w:val="（无样式）"/>
    <w:basedOn w:val="1"/>
    <w:qFormat/>
    <w:uiPriority w:val="0"/>
    <w:pPr>
      <w:widowControl/>
      <w:numPr>
        <w:ilvl w:val="0"/>
        <w:numId w:val="7"/>
      </w:numPr>
      <w:spacing w:line="360" w:lineRule="auto"/>
      <w:ind w:firstLine="0"/>
    </w:pPr>
    <w:rPr>
      <w:sz w:val="24"/>
      <w:szCs w:val="20"/>
    </w:rPr>
  </w:style>
  <w:style w:type="paragraph" w:customStyle="1" w:styleId="101">
    <w:name w:val="列出段落1"/>
    <w:basedOn w:val="1"/>
    <w:qFormat/>
    <w:uiPriority w:val="34"/>
    <w:pPr>
      <w:ind w:firstLine="420" w:firstLineChars="200"/>
    </w:pPr>
  </w:style>
  <w:style w:type="paragraph" w:customStyle="1" w:styleId="102">
    <w:name w:val="列表段落1"/>
    <w:basedOn w:val="1"/>
    <w:qFormat/>
    <w:uiPriority w:val="0"/>
    <w:pPr>
      <w:spacing w:line="360" w:lineRule="auto"/>
      <w:ind w:firstLine="420"/>
    </w:pPr>
    <w:rPr>
      <w:color w:val="000000"/>
      <w:sz w:val="24"/>
      <w:szCs w:val="21"/>
    </w:rPr>
  </w:style>
  <w:style w:type="paragraph" w:customStyle="1" w:styleId="103">
    <w:name w:val="Char Char Char Char Char Char Char1 Char"/>
    <w:basedOn w:val="1"/>
    <w:qFormat/>
    <w:uiPriority w:val="0"/>
    <w:rPr>
      <w:rFonts w:ascii="Tahoma" w:hAnsi="Tahoma"/>
      <w:sz w:val="24"/>
      <w:szCs w:val="20"/>
    </w:rPr>
  </w:style>
  <w:style w:type="paragraph" w:customStyle="1" w:styleId="104">
    <w:name w:val="标题3-副本"/>
    <w:basedOn w:val="27"/>
    <w:qFormat/>
    <w:uiPriority w:val="0"/>
    <w:pPr>
      <w:numPr>
        <w:ilvl w:val="0"/>
        <w:numId w:val="0"/>
      </w:numPr>
      <w:ind w:left="840"/>
    </w:pPr>
  </w:style>
  <w:style w:type="paragraph" w:customStyle="1" w:styleId="105">
    <w:name w:val="修订1"/>
    <w:qFormat/>
    <w:uiPriority w:val="99"/>
    <w:rPr>
      <w:rFonts w:ascii="Times New Roman" w:hAnsi="Times New Roman" w:eastAsia="宋体" w:cs="Times New Roman"/>
      <w:kern w:val="2"/>
      <w:sz w:val="21"/>
      <w:szCs w:val="24"/>
      <w:lang w:val="en-US" w:eastAsia="zh-CN" w:bidi="ar-SA"/>
    </w:rPr>
  </w:style>
  <w:style w:type="character" w:styleId="106">
    <w:name w:val="Placeholder Text"/>
    <w:basedOn w:val="39"/>
    <w:qFormat/>
    <w:uiPriority w:val="99"/>
    <w:rPr>
      <w:color w:val="808080"/>
    </w:rPr>
  </w:style>
  <w:style w:type="paragraph" w:customStyle="1" w:styleId="107">
    <w:name w:val="Other|1"/>
    <w:basedOn w:val="1"/>
    <w:qFormat/>
    <w:uiPriority w:val="0"/>
    <w:pPr>
      <w:widowControl w:val="0"/>
      <w:shd w:val="clear" w:color="auto" w:fill="auto"/>
    </w:pPr>
    <w:rPr>
      <w:sz w:val="15"/>
      <w:szCs w:val="15"/>
      <w:u w:val="none"/>
      <w:shd w:val="clear" w:color="auto" w:fill="auto"/>
      <w:lang w:val="zh-TW" w:eastAsia="zh-TW" w:bidi="zh-TW"/>
    </w:rPr>
  </w:style>
  <w:style w:type="paragraph" w:customStyle="1" w:styleId="108">
    <w:name w:val="Table Paragraph"/>
    <w:basedOn w:val="1"/>
    <w:qFormat/>
    <w:uiPriority w:val="1"/>
  </w:style>
  <w:style w:type="paragraph" w:customStyle="1" w:styleId="109">
    <w:name w:val="正文 New"/>
    <w:qFormat/>
    <w:uiPriority w:val="0"/>
    <w:pPr>
      <w:widowControl w:val="0"/>
      <w:spacing w:line="440" w:lineRule="exact"/>
      <w:ind w:left="357" w:hanging="357"/>
      <w:jc w:val="both"/>
    </w:pPr>
    <w:rPr>
      <w:rFonts w:ascii="Times New Roman" w:hAnsi="Times New Roman" w:eastAsia="宋体" w:cs="Times New Roman"/>
      <w:kern w:val="2"/>
      <w:sz w:val="21"/>
      <w:szCs w:val="22"/>
      <w:lang w:val="en-US" w:eastAsia="zh-CN" w:bidi="ar-SA"/>
    </w:rPr>
  </w:style>
  <w:style w:type="paragraph" w:customStyle="1" w:styleId="110">
    <w:name w:val="标题2"/>
    <w:basedOn w:val="1"/>
    <w:qFormat/>
    <w:uiPriority w:val="0"/>
    <w:pPr>
      <w:kinsoku w:val="0"/>
      <w:wordWrap w:val="0"/>
      <w:spacing w:line="360" w:lineRule="atLeast"/>
      <w:ind w:firstLine="480" w:firstLineChars="200"/>
      <w:jc w:val="left"/>
    </w:pPr>
    <w:rPr>
      <w:rFonts w:ascii="Calibri" w:hAnsi="Calibri"/>
      <w:sz w:val="24"/>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MSCD龙帝国技术社区 Htpp://Bbs.Mscode.Cc</Company>
  <Pages>44</Pages>
  <Words>22128</Words>
  <Characters>23417</Characters>
  <Paragraphs>956</Paragraphs>
  <TotalTime>2</TotalTime>
  <ScaleCrop>false</ScaleCrop>
  <LinksUpToDate>false</LinksUpToDate>
  <CharactersWithSpaces>25420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2021-06-02T03:20:00Z</dcterms:created>
  <dc:creator>陈倩倩</dc:creator>
  <cp:lastModifiedBy>qzuser</cp:lastModifiedBy>
  <cp:lastPrinted>2023-05-31T08:55:03Z</cp:lastPrinted>
  <dcterms:modified xsi:type="dcterms:W3CDTF">2023-05-31T08:55:18Z</dcterms:modified>
  <dc:title>滁州市人力资源和社会保障信息中心信息网络设备采购及安装项目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188132B83BF747378754F96BC621F138_13</vt:lpwstr>
  </property>
</Properties>
</file>