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ascii="黑体" w:eastAsia="黑体"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sz w:val="44"/>
          <w:szCs w:val="44"/>
          <w:u w:val="single"/>
        </w:rPr>
      </w:pPr>
      <w:r>
        <w:rPr>
          <w:rFonts w:hint="eastAsia" w:ascii="仿宋_GB2312"/>
        </w:rPr>
        <w:t>附件2</w:t>
      </w:r>
    </w:p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ascii="黑体" w:eastAsia="黑体"/>
          <w:color w:val="000000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滁州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经济技术开发区城北新区办事处</w:t>
      </w: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年“三公”经费预算</w:t>
      </w:r>
    </w:p>
    <w:p>
      <w:pPr>
        <w:rPr>
          <w:rFonts w:ascii="宋体" w:hAnsi="宋体"/>
          <w:sz w:val="6"/>
          <w:szCs w:val="32"/>
        </w:rPr>
      </w:pPr>
    </w:p>
    <w:p>
      <w:pPr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</w:t>
      </w:r>
      <w:r>
        <w:rPr>
          <w:rFonts w:hint="eastAsia" w:ascii="黑体" w:hAnsi="黑体" w:eastAsia="黑体"/>
          <w:szCs w:val="32"/>
          <w:lang w:val="en-US" w:eastAsia="zh-CN"/>
        </w:rPr>
        <w:t>20</w:t>
      </w:r>
      <w:r>
        <w:rPr>
          <w:rFonts w:hint="eastAsia" w:ascii="黑体" w:hAnsi="黑体" w:eastAsia="黑体"/>
          <w:szCs w:val="32"/>
        </w:rPr>
        <w:t>年“三公”经费支出预算表</w:t>
      </w:r>
    </w:p>
    <w:p>
      <w:pPr>
        <w:adjustRightInd w:val="0"/>
        <w:snapToGrid w:val="0"/>
        <w:spacing w:line="360" w:lineRule="auto"/>
        <w:ind w:firstLine="627" w:firstLineChars="196"/>
        <w:jc w:val="right"/>
        <w:rPr>
          <w:rStyle w:val="7"/>
          <w:rFonts w:ascii="宋体" w:hAnsi="宋体"/>
          <w:b w:val="0"/>
          <w:bCs/>
          <w:szCs w:val="21"/>
        </w:rPr>
      </w:pPr>
      <w:r>
        <w:rPr>
          <w:rStyle w:val="7"/>
          <w:rFonts w:hint="eastAsia" w:ascii="宋体" w:hAnsi="宋体"/>
          <w:b w:val="0"/>
          <w:bCs/>
          <w:szCs w:val="21"/>
        </w:rPr>
        <w:t>单位：万元</w:t>
      </w:r>
    </w:p>
    <w:tbl>
      <w:tblPr>
        <w:tblStyle w:val="5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4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4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4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4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4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公务用车购置及运行费</w:t>
            </w:r>
          </w:p>
        </w:tc>
        <w:tc>
          <w:tcPr>
            <w:tcW w:w="4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其中：公务用车运行费</w:t>
            </w:r>
          </w:p>
        </w:tc>
        <w:tc>
          <w:tcPr>
            <w:tcW w:w="4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</w:t>
            </w:r>
          </w:p>
        </w:tc>
        <w:tc>
          <w:tcPr>
            <w:tcW w:w="4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/>
          <w:szCs w:val="32"/>
        </w:rPr>
      </w:pPr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二、20</w:t>
      </w:r>
      <w:r>
        <w:rPr>
          <w:rFonts w:hint="eastAsia" w:ascii="黑体" w:hAnsi="黑体" w:eastAsia="黑体"/>
          <w:szCs w:val="32"/>
          <w:lang w:val="en-US" w:eastAsia="zh-CN"/>
        </w:rPr>
        <w:t>20</w:t>
      </w:r>
      <w:r>
        <w:rPr>
          <w:rFonts w:hint="eastAsia" w:ascii="黑体" w:hAnsi="黑体" w:eastAsia="黑体"/>
          <w:szCs w:val="32"/>
        </w:rPr>
        <w:t>年“三公”经费支出预算情况说明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滁州经济技术开发区城北新区办事处</w:t>
      </w:r>
      <w:r>
        <w:rPr>
          <w:rFonts w:hint="eastAsia" w:ascii="仿宋_GB2312" w:hAnsi="仿宋"/>
          <w:szCs w:val="32"/>
        </w:rPr>
        <w:t>20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年“三公</w:t>
      </w:r>
      <w:r>
        <w:rPr>
          <w:rFonts w:hint="eastAsia" w:ascii="仿宋_GB2312" w:hAnsi="黑体"/>
          <w:szCs w:val="32"/>
        </w:rPr>
        <w:t>”</w:t>
      </w:r>
      <w:r>
        <w:rPr>
          <w:rFonts w:hint="eastAsia" w:ascii="仿宋_GB2312" w:hAnsi="仿宋"/>
          <w:szCs w:val="32"/>
        </w:rPr>
        <w:t>经费支出预算为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.</w:t>
      </w: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与</w:t>
      </w:r>
      <w:r>
        <w:rPr>
          <w:rFonts w:hint="eastAsia" w:ascii="仿宋_GB2312" w:hAnsi="仿宋"/>
          <w:szCs w:val="32"/>
        </w:rPr>
        <w:t>201</w:t>
      </w:r>
      <w:r>
        <w:rPr>
          <w:rFonts w:hint="eastAsia" w:ascii="仿宋_GB2312" w:hAnsi="仿宋"/>
          <w:szCs w:val="32"/>
          <w:lang w:val="en-US" w:eastAsia="zh-CN"/>
        </w:rPr>
        <w:t>9</w:t>
      </w:r>
      <w:r>
        <w:rPr>
          <w:rFonts w:hint="eastAsia" w:ascii="仿宋_GB2312" w:hAnsi="仿宋"/>
          <w:szCs w:val="32"/>
        </w:rPr>
        <w:t>年预算</w:t>
      </w:r>
      <w:r>
        <w:rPr>
          <w:rFonts w:hint="eastAsia" w:ascii="仿宋_GB2312" w:hAnsi="仿宋"/>
          <w:szCs w:val="32"/>
          <w:lang w:eastAsia="zh-CN"/>
        </w:rPr>
        <w:t>持平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 w:hAnsi="仿宋"/>
          <w:szCs w:val="32"/>
          <w:lang w:eastAsia="zh-CN"/>
        </w:rPr>
        <w:t>原因主要是按定额指标预算。</w:t>
      </w:r>
      <w:r>
        <w:rPr>
          <w:rFonts w:hint="eastAsia" w:ascii="仿宋_GB2312" w:hAnsi="仿宋"/>
          <w:szCs w:val="32"/>
        </w:rPr>
        <w:t>其中：其中：因公出国（境）费支出预算为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万元，公务接待费支出预算为</w:t>
      </w:r>
      <w:r>
        <w:rPr>
          <w:rFonts w:hint="eastAsia" w:ascii="仿宋_GB2312" w:hAnsi="仿宋"/>
          <w:szCs w:val="32"/>
          <w:lang w:val="en-US" w:eastAsia="zh-CN"/>
        </w:rPr>
        <w:t>2.5</w:t>
      </w:r>
      <w:r>
        <w:rPr>
          <w:rFonts w:hint="eastAsia" w:ascii="仿宋_GB2312" w:hAnsi="仿宋"/>
          <w:szCs w:val="32"/>
        </w:rPr>
        <w:t>万元，公务用车购置及运行费支出预算为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万元。具体情况如下：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（一）因公出国（境）费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万元,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本年未安排，</w:t>
      </w:r>
      <w:r>
        <w:rPr>
          <w:rFonts w:hint="eastAsia" w:ascii="仿宋_GB2312" w:hAnsi="仿宋" w:eastAsia="仿宋_GB2312"/>
          <w:sz w:val="32"/>
          <w:szCs w:val="32"/>
        </w:rPr>
        <w:t>原因主要是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本单位无因</w:t>
      </w:r>
      <w:r>
        <w:rPr>
          <w:rFonts w:hint="eastAsia" w:ascii="仿宋_GB2312" w:hAnsi="仿宋" w:eastAsia="仿宋_GB2312"/>
          <w:sz w:val="32"/>
          <w:szCs w:val="32"/>
        </w:rPr>
        <w:t>公出国境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计划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（二）公务接待费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，原因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主要按定额指标预算，该项</w:t>
      </w:r>
      <w:r>
        <w:rPr>
          <w:rFonts w:hint="eastAsia" w:ascii="仿宋_GB2312" w:hAnsi="仿宋" w:eastAsia="仿宋_GB2312"/>
          <w:sz w:val="32"/>
          <w:szCs w:val="32"/>
        </w:rPr>
        <w:t>经费主要用于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公务接待支出</w:t>
      </w:r>
      <w:r>
        <w:rPr>
          <w:rFonts w:hint="eastAsia" w:ascii="仿宋_GB2312" w:hAnsi="仿宋" w:eastAsia="仿宋_GB2312"/>
          <w:sz w:val="32"/>
          <w:szCs w:val="32"/>
        </w:rPr>
        <w:t>。经费使用严格执行《党政机关厉行节约反对浪费条例》、《滁州市省直机关公务接待管理暂行办法》（财行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〔2016〕372号）等相关规定。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（三）公务用车购置及运行费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本年未安排，</w:t>
      </w:r>
      <w:r>
        <w:rPr>
          <w:rFonts w:hint="eastAsia" w:ascii="仿宋_GB2312" w:hAnsi="仿宋" w:eastAsia="仿宋_GB2312"/>
          <w:sz w:val="32"/>
          <w:szCs w:val="32"/>
        </w:rPr>
        <w:t>原因主要是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"/>
          <w:sz w:val="32"/>
          <w:szCs w:val="32"/>
          <w:lang w:eastAsia="zh-CN"/>
        </w:rPr>
        <w:t>已车改，无车辆。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11"/>
    <w:rsid w:val="005F40BB"/>
    <w:rsid w:val="00A14211"/>
    <w:rsid w:val="00B32153"/>
    <w:rsid w:val="00BD3F9F"/>
    <w:rsid w:val="00E15A9B"/>
    <w:rsid w:val="00F65C70"/>
    <w:rsid w:val="08461FC8"/>
    <w:rsid w:val="293F691E"/>
    <w:rsid w:val="748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885</Characters>
  <Lines>7</Lines>
  <Paragraphs>2</Paragraphs>
  <TotalTime>1</TotalTime>
  <ScaleCrop>false</ScaleCrop>
  <LinksUpToDate>false</LinksUpToDate>
  <CharactersWithSpaces>1038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2019-01-28T01:14:00Z</dcterms:created>
  <dc:creator>张健哲</dc:creator>
  <cp:lastModifiedBy>lenovo</cp:lastModifiedBy>
  <cp:lastPrinted>2019-04-02T02:33:00Z</cp:lastPrinted>
  <dcterms:modified xsi:type="dcterms:W3CDTF">2020-04-20T07:48:08Z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