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lang w:eastAsia="zh-CN"/>
        </w:rPr>
      </w:pPr>
      <w:bookmarkStart w:id="0" w:name="_Toc6236_WPSOffice_Level1"/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 w:bidi="ar-SA"/>
        </w:rPr>
        <w:t>附件：</w:t>
      </w:r>
    </w:p>
    <w:bookmarkEnd w:id="0"/>
    <w:p>
      <w:pPr>
        <w:pStyle w:val="3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安徽省质量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品牌促进会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培训报名表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（自愿参加）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86"/>
        <w:gridCol w:w="1227"/>
        <w:gridCol w:w="1124"/>
        <w:gridCol w:w="595"/>
        <w:gridCol w:w="1118"/>
        <w:gridCol w:w="80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培训项目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32"/>
                <w:szCs w:val="32"/>
                <w:lang w:val="en-US" w:eastAsia="zh-CN"/>
              </w:rPr>
              <w:t>全面质量管理知识普及教育培训班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单位名称</w:t>
            </w:r>
          </w:p>
        </w:tc>
        <w:tc>
          <w:tcPr>
            <w:tcW w:w="49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邮编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联系人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部门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495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学员人数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共</w:t>
            </w:r>
            <w:r>
              <w:rPr>
                <w:rFonts w:ascii="宋体" w:hAnsi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学员姓名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CQO</w:t>
            </w:r>
            <w:r>
              <w:rPr>
                <w:rFonts w:hint="eastAsia" w:ascii="宋体" w:hAnsi="宋体"/>
                <w:color w:val="auto"/>
                <w:sz w:val="24"/>
              </w:rPr>
              <w:t>填写证书号（非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CQO</w:t>
            </w:r>
            <w:r>
              <w:rPr>
                <w:rFonts w:hint="eastAsia" w:ascii="宋体" w:hAnsi="宋体"/>
                <w:color w:val="auto"/>
                <w:sz w:val="24"/>
              </w:rPr>
              <w:t>学员请填写身份证号）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住宿要求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标间单住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280元/人/天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□标间合住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190元/人/天 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其它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培训费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培训费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0元/人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(含授课费、资料费等)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同一单位参加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5人（含）以上，减1人培训费，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会员单位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使用会员服务优惠券，享双重优惠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如有食宿需求，我会根据回执信息，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统一协调安排，费用自理（会议推荐酒店：池州市天水湾大酒店）。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培训费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缴纳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在报到前一周将费用汇至以下指定账户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或现场缴费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户名：安徽省质量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品牌促进会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开户行：徽商银行合肥市巢湖路支行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账号：</w:t>
            </w:r>
            <w:r>
              <w:rPr>
                <w:rFonts w:ascii="宋体" w:hAnsi="宋体"/>
                <w:color w:val="auto"/>
                <w:sz w:val="24"/>
              </w:rPr>
              <w:t>2351 0121 0007 9647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发票开具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请务必与本单位财务部门确认以下信息：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发票类型：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专用发票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普通发票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名称</w:t>
            </w:r>
            <w:r>
              <w:rPr>
                <w:rFonts w:hint="eastAsia" w:ascii="宋体" w:hAnsi="宋体"/>
                <w:color w:val="auto"/>
                <w:sz w:val="24"/>
              </w:rPr>
              <w:t>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纳税人识别号：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开户银行、账号：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地址、电话：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80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7620"/>
        </w:tabs>
        <w:adjustRightInd w:val="0"/>
        <w:snapToGrid w:val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请需要安排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食宿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的参会人员在回执表对应处打“√”，会务组将统一安排，产生的费用自行与酒店结算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信息务必准确，以便我们统一协调沟通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。</w:t>
      </w:r>
    </w:p>
    <w:p>
      <w:pPr>
        <w:tabs>
          <w:tab w:val="left" w:pos="7620"/>
        </w:tabs>
        <w:adjustRightInd w:val="0"/>
        <w:snapToGrid w:val="0"/>
        <w:spacing w:line="36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2、因职称评审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需要办理继续教育学时证明的，请在培训报名表中注明身份证号；首席质量官参加培训，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我会统一将培训信息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录入首席质量官信息库。</w:t>
      </w:r>
    </w:p>
    <w:p>
      <w:pPr>
        <w:pStyle w:val="3"/>
        <w:spacing w:before="0" w:beforeAutospacing="0" w:after="0" w:afterAutospacing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根据企业需要，我会可以到企业内部开展标准化、质量、品牌相关知识专场培训。</w:t>
      </w:r>
    </w:p>
    <w:p>
      <w:pPr>
        <w:pStyle w:val="3"/>
        <w:spacing w:before="0" w:beforeAutospacing="0" w:after="0" w:afterAutospacing="0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联系电话：0551-63356761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/6834/6706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传   真：0551-63356794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B96"/>
    <w:multiLevelType w:val="singleLevel"/>
    <w:tmpl w:val="58201B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47573"/>
    <w:rsid w:val="285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b/>
      <w:kern w:val="44"/>
      <w:sz w:val="4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2019-04-03T03:00:00Z</dcterms:created>
  <dc:creator>Administrator</dc:creator>
  <cp:lastModifiedBy>Administrator</cp:lastModifiedBy>
  <dcterms:modified xsi:type="dcterms:W3CDTF">2019-04-03T03:01:20Z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